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A64FB" w:rsidR="00151964" w:rsidP="00151964" w:rsidRDefault="00151964" w14:paraId="7fa27b7" w14:textId="7fa27b7">
      <w:pPr>
        <w15:collapsed w:val="false"/>
        <w:rPr>
          <w:rFonts w:ascii="Arial" w:hAnsi="Arial" w:cs="Arial"/>
        </w:rPr>
      </w:pPr>
      <w:bookmarkStart w:name="_GoBack" w:id="0"/>
      <w:bookmarkEnd w:id="0"/>
    </w:p>
    <w:p w:rsidRPr="00DA64FB" w:rsidR="00151964" w:rsidP="00151964" w:rsidRDefault="00151964">
      <w:pPr>
        <w:rPr>
          <w:rFonts w:ascii="Arial" w:hAnsi="Arial" w:cs="Arial"/>
        </w:rPr>
      </w:pPr>
      <w:r w:rsidRPr="00DA64FB">
        <w:rPr>
          <w:rFonts w:ascii="Arial" w:hAnsi="Arial" w:cs="Arial"/>
        </w:rPr>
        <w:t xml:space="preserve">REPUBLIKA HRVATSKA </w:t>
      </w:r>
    </w:p>
    <w:p w:rsidRPr="00DA64FB" w:rsidR="00151964" w:rsidP="00151964" w:rsidRDefault="00151964">
      <w:pPr>
        <w:rPr>
          <w:rFonts w:ascii="Arial" w:hAnsi="Arial" w:cs="Arial"/>
        </w:rPr>
      </w:pPr>
      <w:r w:rsidRPr="00DA64FB">
        <w:rPr>
          <w:rFonts w:ascii="Arial" w:hAnsi="Arial" w:cs="Arial"/>
        </w:rPr>
        <w:t>TRGOVAČKI SUD U ZAGREBU</w:t>
      </w:r>
    </w:p>
    <w:p w:rsidRPr="00DA64FB" w:rsidR="00151964" w:rsidP="00151964" w:rsidRDefault="00151964">
      <w:pPr>
        <w:rPr>
          <w:rFonts w:ascii="Arial" w:hAnsi="Arial" w:cs="Arial"/>
        </w:rPr>
      </w:pPr>
      <w:r w:rsidRPr="00DA64FB">
        <w:rPr>
          <w:rFonts w:ascii="Arial" w:hAnsi="Arial" w:cs="Arial"/>
        </w:rPr>
        <w:t>Zagreb, Amruševa 2/II</w:t>
      </w:r>
      <w:r w:rsidRPr="00DA64FB">
        <w:rPr>
          <w:rFonts w:ascii="Arial" w:hAnsi="Arial" w:cs="Arial"/>
        </w:rPr>
        <w:tab/>
      </w:r>
      <w:r w:rsidRPr="00DA64FB">
        <w:rPr>
          <w:rFonts w:ascii="Arial" w:hAnsi="Arial" w:cs="Arial"/>
        </w:rPr>
        <w:tab/>
      </w:r>
      <w:r w:rsidRPr="00DA64FB">
        <w:rPr>
          <w:rFonts w:ascii="Arial" w:hAnsi="Arial" w:cs="Arial"/>
        </w:rPr>
        <w:tab/>
      </w:r>
      <w:r w:rsidRPr="00DA64FB">
        <w:rPr>
          <w:rFonts w:ascii="Arial" w:hAnsi="Arial" w:cs="Arial"/>
        </w:rPr>
        <w:tab/>
      </w:r>
      <w:r w:rsidRPr="00DA64FB">
        <w:rPr>
          <w:rFonts w:ascii="Arial" w:hAnsi="Arial" w:cs="Arial"/>
        </w:rPr>
        <w:tab/>
      </w:r>
    </w:p>
    <w:p w:rsidRPr="00DA64FB" w:rsidR="00151964" w:rsidP="00151964" w:rsidRDefault="00151964">
      <w:pPr>
        <w:jc w:val="center"/>
        <w:rPr>
          <w:rFonts w:ascii="Arial" w:hAnsi="Arial" w:cs="Arial"/>
        </w:rPr>
      </w:pPr>
      <w:r w:rsidRPr="00DA64FB">
        <w:rPr>
          <w:rFonts w:ascii="Arial" w:hAnsi="Arial" w:cs="Arial"/>
        </w:rPr>
        <w:t>Z A P I S N I K</w:t>
      </w:r>
    </w:p>
    <w:p w:rsidRPr="00DA64FB" w:rsidR="00151964" w:rsidP="00151964" w:rsidRDefault="00151964">
      <w:pPr>
        <w:jc w:val="center"/>
        <w:rPr>
          <w:rFonts w:ascii="Arial" w:hAnsi="Arial" w:cs="Arial"/>
        </w:rPr>
      </w:pPr>
    </w:p>
    <w:p w:rsidRPr="00941121" w:rsidR="00151964" w:rsidP="00941121" w:rsidRDefault="00151964">
      <w:pPr>
        <w:pStyle w:val="Default"/>
        <w:rPr>
          <w:rFonts w:ascii="Arial" w:hAnsi="Arial" w:cs="Arial"/>
        </w:rPr>
      </w:pPr>
      <w:r w:rsidRPr="00941121">
        <w:rPr>
          <w:rFonts w:ascii="Arial" w:hAnsi="Arial" w:cs="Arial"/>
        </w:rPr>
        <w:t xml:space="preserve">Sastavljen dana </w:t>
      </w:r>
      <w:r w:rsidRPr="00941121" w:rsidR="00941121">
        <w:rPr>
          <w:rFonts w:ascii="Arial" w:hAnsi="Arial" w:cs="Arial"/>
        </w:rPr>
        <w:t>9. svibnja</w:t>
      </w:r>
      <w:r w:rsidRPr="00941121" w:rsidR="0039637D">
        <w:rPr>
          <w:rFonts w:ascii="Arial" w:hAnsi="Arial" w:cs="Arial"/>
        </w:rPr>
        <w:t xml:space="preserve"> 2023</w:t>
      </w:r>
      <w:r w:rsidRPr="00941121" w:rsidR="00C03AF4">
        <w:rPr>
          <w:rFonts w:ascii="Arial" w:hAnsi="Arial" w:cs="Arial"/>
        </w:rPr>
        <w:t>.</w:t>
      </w:r>
      <w:r w:rsidRPr="00941121" w:rsidR="00FB7423">
        <w:rPr>
          <w:rFonts w:ascii="Arial" w:hAnsi="Arial" w:cs="Arial"/>
        </w:rPr>
        <w:t xml:space="preserve"> </w:t>
      </w:r>
      <w:r w:rsidRPr="00941121" w:rsidR="000219EA">
        <w:rPr>
          <w:rFonts w:ascii="Arial" w:hAnsi="Arial" w:cs="Arial"/>
        </w:rPr>
        <w:t xml:space="preserve">u </w:t>
      </w:r>
      <w:r w:rsidR="004B0329">
        <w:rPr>
          <w:rFonts w:ascii="Arial" w:hAnsi="Arial" w:cs="Arial"/>
        </w:rPr>
        <w:t>11,37</w:t>
      </w:r>
      <w:r w:rsidRPr="00941121">
        <w:rPr>
          <w:rFonts w:ascii="Arial" w:hAnsi="Arial" w:cs="Arial"/>
        </w:rPr>
        <w:t xml:space="preserve"> sati u prostorijama Trgovačkog suda u Zagrebu u stečajnom postupku nad  </w:t>
      </w:r>
      <w:r w:rsidRPr="00941121" w:rsidR="00941121">
        <w:rPr>
          <w:rFonts w:ascii="Arial" w:hAnsi="Arial" w:cs="Arial"/>
        </w:rPr>
        <w:t xml:space="preserve"> Stečajnom masom iza ALBULA DEI d.o.o. u stečaju, Zagreb, Đorđićeva 6, OIB: 14390278194,</w:t>
      </w:r>
      <w:r w:rsidRPr="00941121">
        <w:rPr>
          <w:rFonts w:ascii="Arial" w:hAnsi="Arial" w:cs="Arial"/>
        </w:rPr>
        <w:t>, a povodom održavanja ročišta za diobu kupovnine</w:t>
      </w:r>
    </w:p>
    <w:p w:rsidRPr="00DA64FB" w:rsidR="00151964" w:rsidP="00151964" w:rsidRDefault="00151964">
      <w:pPr>
        <w:rPr>
          <w:rFonts w:ascii="Arial" w:hAnsi="Arial" w:cs="Arial"/>
        </w:rPr>
      </w:pPr>
    </w:p>
    <w:p w:rsidRPr="00DA64FB" w:rsidR="00151964" w:rsidP="00151964" w:rsidRDefault="00151964">
      <w:pPr>
        <w:rPr>
          <w:rFonts w:ascii="Arial" w:hAnsi="Arial" w:cs="Arial"/>
        </w:rPr>
      </w:pPr>
      <w:r w:rsidRPr="00DA64FB">
        <w:rPr>
          <w:rFonts w:ascii="Arial" w:hAnsi="Arial" w:cs="Arial"/>
        </w:rPr>
        <w:t xml:space="preserve">NAZOČNI OD SUDA </w:t>
      </w:r>
    </w:p>
    <w:p w:rsidRPr="00DA64FB" w:rsidR="00151964" w:rsidP="00151964" w:rsidRDefault="00151964">
      <w:pPr>
        <w:rPr>
          <w:rFonts w:ascii="Arial" w:hAnsi="Arial" w:cs="Arial"/>
        </w:rPr>
      </w:pPr>
      <w:r w:rsidRPr="00DA64FB">
        <w:rPr>
          <w:rFonts w:ascii="Arial" w:hAnsi="Arial" w:cs="Arial"/>
        </w:rPr>
        <w:t xml:space="preserve">Vesna Sremac Šoštar –sudac </w:t>
      </w:r>
    </w:p>
    <w:p w:rsidRPr="00DA64FB" w:rsidR="00151964" w:rsidP="00151964" w:rsidRDefault="004B0329">
      <w:pPr>
        <w:rPr>
          <w:rFonts w:ascii="Arial" w:hAnsi="Arial" w:cs="Arial"/>
        </w:rPr>
      </w:pPr>
      <w:r>
        <w:rPr>
          <w:rFonts w:ascii="Arial" w:hAnsi="Arial" w:cs="Arial"/>
        </w:rPr>
        <w:t>Valentina Gabud</w:t>
      </w:r>
      <w:r w:rsidRPr="00DA64FB" w:rsidR="00151964">
        <w:rPr>
          <w:rFonts w:ascii="Arial" w:hAnsi="Arial" w:cs="Arial"/>
        </w:rPr>
        <w:t xml:space="preserve">  – zapisničar </w:t>
      </w:r>
    </w:p>
    <w:p w:rsidRPr="00DA64FB" w:rsidR="00151964" w:rsidP="00151964" w:rsidRDefault="00151964">
      <w:pPr>
        <w:rPr>
          <w:rFonts w:ascii="Arial" w:hAnsi="Arial" w:cs="Arial"/>
        </w:rPr>
      </w:pPr>
    </w:p>
    <w:p w:rsidRPr="00DA64FB" w:rsidR="00151964" w:rsidP="00151964" w:rsidRDefault="00151964">
      <w:pPr>
        <w:ind w:left="708"/>
        <w:rPr>
          <w:rFonts w:ascii="Arial" w:hAnsi="Arial" w:cs="Arial"/>
        </w:rPr>
      </w:pPr>
      <w:r w:rsidRPr="00DA64FB">
        <w:rPr>
          <w:rFonts w:ascii="Arial" w:hAnsi="Arial" w:cs="Arial"/>
        </w:rPr>
        <w:t xml:space="preserve">Konstatira se da je nazočan stečajni upravitelj </w:t>
      </w:r>
      <w:r w:rsidR="00941121">
        <w:rPr>
          <w:rFonts w:ascii="Arial" w:hAnsi="Arial" w:cs="Arial"/>
        </w:rPr>
        <w:t>Damir Šebetić</w:t>
      </w:r>
    </w:p>
    <w:p w:rsidRPr="00DA64FB" w:rsidR="00151964" w:rsidP="00151964" w:rsidRDefault="00151964">
      <w:pPr>
        <w:rPr>
          <w:rFonts w:ascii="Arial" w:hAnsi="Arial" w:cs="Arial"/>
        </w:rPr>
      </w:pPr>
    </w:p>
    <w:p w:rsidRPr="00DB56E8" w:rsidR="004D5C20" w:rsidP="00151964" w:rsidRDefault="00151964">
      <w:pPr>
        <w:ind w:firstLine="708"/>
        <w:rPr>
          <w:rFonts w:ascii="Arial" w:hAnsi="Arial" w:cs="Arial"/>
        </w:rPr>
      </w:pPr>
      <w:r w:rsidRPr="00DB56E8">
        <w:rPr>
          <w:rFonts w:ascii="Arial" w:hAnsi="Arial" w:cs="Arial"/>
        </w:rPr>
        <w:t>Utvrđuje se da su pristupili:</w:t>
      </w:r>
    </w:p>
    <w:p w:rsidRPr="00941121" w:rsidR="00941121" w:rsidP="00941121" w:rsidRDefault="00DB56E8">
      <w:pPr>
        <w:autoSpaceDE w:val="false"/>
        <w:autoSpaceDN w:val="false"/>
        <w:adjustRightInd w:val="false"/>
        <w:rPr>
          <w:rFonts w:ascii="Arial" w:hAnsi="Arial" w:cs="Arial" w:eastAsiaTheme="minorHAnsi"/>
          <w:color w:val="000000"/>
          <w:lang w:eastAsia="en-US"/>
        </w:rPr>
      </w:pPr>
      <w:r w:rsidRPr="00DB56E8">
        <w:rPr>
          <w:rFonts w:ascii="Arial" w:hAnsi="Arial" w:cs="Arial" w:eastAsiaTheme="minorHAnsi"/>
          <w:color w:val="000000"/>
          <w:lang w:eastAsia="en-US"/>
        </w:rPr>
        <w:t xml:space="preserve">Razlučni vjerovnik: </w:t>
      </w:r>
    </w:p>
    <w:p w:rsidRPr="00DB56E8" w:rsidR="00941121" w:rsidP="00DB56E8" w:rsidRDefault="00941121">
      <w:pPr>
        <w:pStyle w:val="Odlomakpopisa"/>
        <w:numPr>
          <w:ilvl w:val="0"/>
          <w:numId w:val="37"/>
        </w:numPr>
        <w:autoSpaceDE w:val="false"/>
        <w:autoSpaceDN w:val="false"/>
        <w:adjustRightInd w:val="false"/>
        <w:rPr>
          <w:rFonts w:ascii="Arial" w:hAnsi="Arial" w:cs="Arial" w:eastAsiaTheme="minorHAnsi"/>
          <w:color w:val="000000"/>
          <w:lang w:eastAsia="en-US"/>
        </w:rPr>
      </w:pPr>
      <w:r w:rsidRPr="00DB56E8">
        <w:rPr>
          <w:rFonts w:ascii="Arial" w:hAnsi="Arial" w:cs="Arial" w:eastAsiaTheme="minorHAnsi"/>
          <w:color w:val="000000"/>
          <w:lang w:eastAsia="en-US"/>
        </w:rPr>
        <w:t xml:space="preserve">(fiducijarni vlasnik) Ivo Gagulić, Zagreb, Milanovačka 3A, OIB 29169177851 </w:t>
      </w:r>
      <w:r w:rsidR="004B0329">
        <w:rPr>
          <w:rFonts w:ascii="Arial" w:hAnsi="Arial" w:cs="Arial" w:eastAsiaTheme="minorHAnsi"/>
          <w:color w:val="000000"/>
          <w:lang w:eastAsia="en-US"/>
        </w:rPr>
        <w:t>–</w:t>
      </w:r>
      <w:r w:rsidRPr="00DB56E8" w:rsidR="00DB56E8">
        <w:rPr>
          <w:rFonts w:ascii="Arial" w:hAnsi="Arial" w:cs="Arial" w:eastAsiaTheme="minorHAnsi"/>
          <w:color w:val="000000"/>
          <w:lang w:eastAsia="en-US"/>
        </w:rPr>
        <w:t xml:space="preserve"> </w:t>
      </w:r>
      <w:r w:rsidR="004B0329">
        <w:rPr>
          <w:rFonts w:ascii="Arial" w:hAnsi="Arial" w:cs="Arial" w:eastAsiaTheme="minorHAnsi"/>
          <w:color w:val="000000"/>
          <w:lang w:eastAsia="en-US"/>
        </w:rPr>
        <w:t>Mario Bonić zz odvjetnika Igora Svilara po punomoći</w:t>
      </w:r>
    </w:p>
    <w:p w:rsidRPr="00DA64FB" w:rsidR="007E7CBA" w:rsidP="00F80FB9" w:rsidRDefault="007E7CBA">
      <w:pPr>
        <w:jc w:val="both"/>
        <w:rPr>
          <w:rFonts w:ascii="Arial" w:hAnsi="Arial" w:cs="Arial"/>
          <w:color w:val="000000"/>
        </w:rPr>
      </w:pPr>
    </w:p>
    <w:p w:rsidRPr="00DA64FB" w:rsidR="006E3148" w:rsidP="00134B5E" w:rsidRDefault="006E3148">
      <w:pPr>
        <w:ind w:firstLine="708"/>
        <w:rPr>
          <w:rFonts w:ascii="Arial" w:hAnsi="Arial" w:cs="Arial"/>
        </w:rPr>
      </w:pPr>
      <w:r w:rsidRPr="00DA64FB">
        <w:rPr>
          <w:rFonts w:ascii="Arial" w:hAnsi="Arial" w:cs="Arial"/>
        </w:rPr>
        <w:t xml:space="preserve">Stečajni sudac utvrđuje: </w:t>
      </w:r>
    </w:p>
    <w:p w:rsidRPr="00DA64FB" w:rsidR="00E860CB" w:rsidP="00E860CB" w:rsidRDefault="006E3148">
      <w:pPr>
        <w:pStyle w:val="Odlomakpopisa"/>
        <w:numPr>
          <w:ilvl w:val="0"/>
          <w:numId w:val="1"/>
        </w:numPr>
        <w:rPr>
          <w:rFonts w:ascii="Arial" w:hAnsi="Arial" w:cs="Arial"/>
        </w:rPr>
      </w:pPr>
      <w:r w:rsidRPr="00DA64FB">
        <w:rPr>
          <w:rFonts w:ascii="Arial" w:hAnsi="Arial" w:cs="Arial"/>
        </w:rPr>
        <w:t xml:space="preserve">predmet današnjeg ročišta je dioba kupovnine prema prijedlogu stečajnog upravitelja od </w:t>
      </w:r>
      <w:r w:rsidR="00DB56E8">
        <w:rPr>
          <w:rFonts w:ascii="Arial" w:hAnsi="Arial" w:cs="Arial"/>
        </w:rPr>
        <w:t>16. ožujka</w:t>
      </w:r>
      <w:r w:rsidRPr="00DA64FB" w:rsidR="0062047A">
        <w:rPr>
          <w:rFonts w:ascii="Arial" w:hAnsi="Arial" w:cs="Arial"/>
        </w:rPr>
        <w:t xml:space="preserve"> 2023.</w:t>
      </w:r>
      <w:r w:rsidRPr="00DA64FB" w:rsidR="00484E17">
        <w:rPr>
          <w:rFonts w:ascii="Arial" w:hAnsi="Arial" w:cs="Arial"/>
        </w:rPr>
        <w:t>.</w:t>
      </w:r>
    </w:p>
    <w:p w:rsidRPr="00DA64FB" w:rsidR="006E3148" w:rsidP="006E3148" w:rsidRDefault="006E3148">
      <w:pPr>
        <w:pStyle w:val="Odlomakpopisa"/>
        <w:ind w:left="1770"/>
        <w:rPr>
          <w:rFonts w:ascii="Arial" w:hAnsi="Arial" w:cs="Arial"/>
        </w:rPr>
      </w:pPr>
    </w:p>
    <w:p w:rsidRPr="00DA64FB" w:rsidR="006E3148" w:rsidP="006E3148" w:rsidRDefault="006E3148">
      <w:pPr>
        <w:pStyle w:val="Tijeloteksta"/>
        <w:ind w:firstLine="708"/>
        <w:rPr>
          <w:rFonts w:ascii="Arial" w:hAnsi="Arial" w:cs="Arial"/>
        </w:rPr>
      </w:pPr>
      <w:r w:rsidRPr="00DA64FB">
        <w:rPr>
          <w:rFonts w:ascii="Arial" w:hAnsi="Arial" w:cs="Arial"/>
        </w:rPr>
        <w:t xml:space="preserve">Zaključkom ovog suda, broj gornji, od </w:t>
      </w:r>
      <w:r w:rsidRPr="00DA64FB" w:rsidR="0062047A">
        <w:rPr>
          <w:rFonts w:ascii="Arial" w:hAnsi="Arial" w:cs="Arial"/>
        </w:rPr>
        <w:t>22. ožujka 2023</w:t>
      </w:r>
      <w:r w:rsidRPr="00DA64FB" w:rsidR="008D2724">
        <w:rPr>
          <w:rFonts w:ascii="Arial" w:hAnsi="Arial" w:cs="Arial"/>
        </w:rPr>
        <w:t>.</w:t>
      </w:r>
      <w:r w:rsidRPr="00DA64FB">
        <w:rPr>
          <w:rFonts w:ascii="Arial" w:hAnsi="Arial" w:cs="Arial"/>
        </w:rPr>
        <w:t>, koji je objavljen na e-oglasnoj ploči ovog suda</w:t>
      </w:r>
      <w:r w:rsidRPr="00DA64FB" w:rsidR="00973F26">
        <w:rPr>
          <w:rFonts w:ascii="Arial" w:hAnsi="Arial" w:cs="Arial"/>
        </w:rPr>
        <w:t xml:space="preserve"> dana </w:t>
      </w:r>
      <w:r w:rsidR="00DB56E8">
        <w:rPr>
          <w:rFonts w:ascii="Arial" w:hAnsi="Arial" w:cs="Arial"/>
        </w:rPr>
        <w:t>24</w:t>
      </w:r>
      <w:r w:rsidRPr="00DA64FB" w:rsidR="0062047A">
        <w:rPr>
          <w:rFonts w:ascii="Arial" w:hAnsi="Arial" w:cs="Arial"/>
        </w:rPr>
        <w:t>. ožujka 2023</w:t>
      </w:r>
      <w:r w:rsidRPr="00DA64FB" w:rsidR="0023468A">
        <w:rPr>
          <w:rFonts w:ascii="Arial" w:hAnsi="Arial" w:cs="Arial"/>
        </w:rPr>
        <w:t>.,</w:t>
      </w:r>
      <w:r w:rsidRPr="00DA64FB">
        <w:rPr>
          <w:rFonts w:ascii="Arial" w:hAnsi="Arial" w:cs="Arial"/>
        </w:rPr>
        <w:t xml:space="preserve"> određen</w:t>
      </w:r>
      <w:r w:rsidRPr="00DA64FB" w:rsidR="00DF1025">
        <w:rPr>
          <w:rFonts w:ascii="Arial" w:hAnsi="Arial" w:cs="Arial"/>
        </w:rPr>
        <w:t>o je ročište za diobu kupovnine.</w:t>
      </w:r>
    </w:p>
    <w:p w:rsidRPr="00DA64FB" w:rsidR="00926ADD" w:rsidP="006E3148" w:rsidRDefault="00926ADD">
      <w:pPr>
        <w:pStyle w:val="Tijeloteksta"/>
        <w:ind w:firstLine="708"/>
        <w:rPr>
          <w:rFonts w:ascii="Arial" w:hAnsi="Arial" w:cs="Arial"/>
        </w:rPr>
      </w:pPr>
    </w:p>
    <w:p w:rsidRPr="00DA64FB" w:rsidR="006E3148" w:rsidP="006E3148" w:rsidRDefault="006E3148">
      <w:pPr>
        <w:ind w:firstLine="708"/>
        <w:jc w:val="both"/>
        <w:rPr>
          <w:rFonts w:ascii="Arial" w:hAnsi="Arial" w:cs="Arial"/>
        </w:rPr>
      </w:pPr>
      <w:r w:rsidRPr="00DA64FB">
        <w:rPr>
          <w:rFonts w:ascii="Arial" w:hAnsi="Arial" w:cs="Arial"/>
        </w:rPr>
        <w:t xml:space="preserve">Utvrđuje se da spisu prileži podnesak stečajnog upravitelja od </w:t>
      </w:r>
      <w:r w:rsidR="00DB56E8">
        <w:rPr>
          <w:rFonts w:ascii="Arial" w:hAnsi="Arial" w:cs="Arial"/>
        </w:rPr>
        <w:t>16. ožujka</w:t>
      </w:r>
      <w:r w:rsidRPr="00DA64FB" w:rsidR="00DA64FB">
        <w:rPr>
          <w:rFonts w:ascii="Arial" w:hAnsi="Arial" w:cs="Arial"/>
        </w:rPr>
        <w:t xml:space="preserve"> 2023. </w:t>
      </w:r>
      <w:r w:rsidRPr="00DA64FB">
        <w:rPr>
          <w:rFonts w:ascii="Arial" w:hAnsi="Arial" w:cs="Arial"/>
        </w:rPr>
        <w:t xml:space="preserve">s prijedlogom za diobu. </w:t>
      </w:r>
    </w:p>
    <w:p w:rsidR="006E3148" w:rsidP="006E3148" w:rsidRDefault="006E3148">
      <w:pPr>
        <w:jc w:val="both"/>
        <w:rPr>
          <w:rFonts w:ascii="Arial" w:hAnsi="Arial" w:cs="Arial"/>
        </w:rPr>
      </w:pPr>
    </w:p>
    <w:p w:rsidR="00C4462F" w:rsidP="006E3148" w:rsidRDefault="00C4462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Utvrđuje se da punomoćnik prisutnog vjerovnika stavlja primjedbe na prijedlog diobe stečajnog upravitelja na današnjem ročištu za diobu i to u pogledu visine knjigovodstvenih troškova i nagrade stečajno</w:t>
      </w:r>
      <w:r w:rsidR="00A804F8">
        <w:rPr>
          <w:rFonts w:ascii="Arial" w:hAnsi="Arial" w:cs="Arial"/>
        </w:rPr>
        <w:t>g upravite</w:t>
      </w:r>
      <w:r>
        <w:rPr>
          <w:rFonts w:ascii="Arial" w:hAnsi="Arial" w:cs="Arial"/>
        </w:rPr>
        <w:t>lja</w:t>
      </w:r>
      <w:r w:rsidR="00A804F8">
        <w:rPr>
          <w:rFonts w:ascii="Arial" w:hAnsi="Arial" w:cs="Arial"/>
        </w:rPr>
        <w:t xml:space="preserve"> te moli rok u kojem će detaljn</w:t>
      </w:r>
      <w:r>
        <w:rPr>
          <w:rFonts w:ascii="Arial" w:hAnsi="Arial" w:cs="Arial"/>
        </w:rPr>
        <w:t>ije obrazložiti u čemu se te primjedbe sastoje.</w:t>
      </w:r>
    </w:p>
    <w:p w:rsidR="00C4462F" w:rsidP="006E3148" w:rsidRDefault="00C4462F">
      <w:pPr>
        <w:jc w:val="both"/>
        <w:rPr>
          <w:rFonts w:ascii="Arial" w:hAnsi="Arial" w:cs="Arial"/>
        </w:rPr>
      </w:pPr>
    </w:p>
    <w:p w:rsidR="00C4462F" w:rsidP="00A804F8" w:rsidRDefault="00C4462F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Sud upozorava punomoćnika vjerovnika da je imao dovoljno vremena svoje primjedbe sastaviti u pisanom obliku kako bi se današnje ročište za diobu u hitnom posutpku moglo održati.</w:t>
      </w:r>
    </w:p>
    <w:p w:rsidR="00C4462F" w:rsidP="006E3148" w:rsidRDefault="00C4462F">
      <w:pPr>
        <w:jc w:val="both"/>
        <w:rPr>
          <w:rFonts w:ascii="Arial" w:hAnsi="Arial" w:cs="Arial"/>
        </w:rPr>
      </w:pPr>
    </w:p>
    <w:p w:rsidR="00C4462F" w:rsidP="006E3148" w:rsidRDefault="00C4462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Sud dodnosi</w:t>
      </w:r>
    </w:p>
    <w:p w:rsidR="00C4462F" w:rsidP="00C4462F" w:rsidRDefault="00C4462F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r je š e nj e</w:t>
      </w:r>
    </w:p>
    <w:p w:rsidR="00C4462F" w:rsidP="00C4462F" w:rsidRDefault="00C4462F">
      <w:pPr>
        <w:jc w:val="center"/>
        <w:rPr>
          <w:rFonts w:ascii="Arial" w:hAnsi="Arial" w:cs="Arial"/>
        </w:rPr>
      </w:pPr>
    </w:p>
    <w:p w:rsidR="00C4462F" w:rsidP="00CA0BD1" w:rsidRDefault="00C4462F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Današnje ročište za diobu se neće se održati. Dodjeljuje se rok punomoćniku vjerovnika rok od 3 dana radi </w:t>
      </w:r>
      <w:r w:rsidR="00A804F8">
        <w:rPr>
          <w:rFonts w:ascii="Arial" w:hAnsi="Arial" w:cs="Arial"/>
        </w:rPr>
        <w:t>stavljanja primjedbi. Novo ročište za diobu određuje se za dan 25. svibnja 2023. u 11:30 sati.</w:t>
      </w:r>
    </w:p>
    <w:p w:rsidR="00C4462F" w:rsidP="006E3148" w:rsidRDefault="00C4462F">
      <w:pPr>
        <w:jc w:val="both"/>
        <w:rPr>
          <w:rFonts w:ascii="Arial" w:hAnsi="Arial" w:cs="Arial"/>
        </w:rPr>
      </w:pPr>
    </w:p>
    <w:p w:rsidRPr="00DA64FB" w:rsidR="00C4462F" w:rsidP="006E3148" w:rsidRDefault="00C4462F">
      <w:pPr>
        <w:jc w:val="both"/>
        <w:rPr>
          <w:rFonts w:ascii="Arial" w:hAnsi="Arial" w:cs="Arial"/>
        </w:rPr>
      </w:pPr>
    </w:p>
    <w:p w:rsidR="001476B1" w:rsidP="008817D8" w:rsidRDefault="001476B1">
      <w:pPr>
        <w:pStyle w:val="Bezproreda"/>
        <w:ind w:firstLine="708"/>
        <w:rPr>
          <w:rFonts w:ascii="Arial" w:hAnsi="Arial" w:cs="Arial"/>
        </w:rPr>
      </w:pPr>
    </w:p>
    <w:p w:rsidR="001476B1" w:rsidP="008817D8" w:rsidRDefault="001476B1">
      <w:pPr>
        <w:pStyle w:val="Bezproreda"/>
        <w:ind w:firstLine="708"/>
        <w:rPr>
          <w:rFonts w:ascii="Arial" w:hAnsi="Arial" w:cs="Arial"/>
        </w:rPr>
      </w:pPr>
    </w:p>
    <w:p w:rsidRPr="00DA64FB" w:rsidR="00151964" w:rsidP="00695120" w:rsidRDefault="00795BDF">
      <w:pPr>
        <w:jc w:val="center"/>
        <w:rPr>
          <w:rFonts w:ascii="Arial" w:hAnsi="Arial" w:cs="Arial"/>
          <w:bCs/>
        </w:rPr>
      </w:pPr>
      <w:r w:rsidRPr="00DA64FB">
        <w:rPr>
          <w:rFonts w:ascii="Arial" w:hAnsi="Arial" w:cs="Arial"/>
          <w:bCs/>
        </w:rPr>
        <w:t>Dovršeno u</w:t>
      </w:r>
      <w:r w:rsidRPr="00DA64FB" w:rsidR="00D60BB4">
        <w:rPr>
          <w:rFonts w:ascii="Arial" w:hAnsi="Arial" w:cs="Arial"/>
          <w:bCs/>
        </w:rPr>
        <w:t xml:space="preserve"> </w:t>
      </w:r>
      <w:r w:rsidR="00D20698">
        <w:rPr>
          <w:rFonts w:ascii="Arial" w:hAnsi="Arial" w:cs="Arial"/>
          <w:bCs/>
        </w:rPr>
        <w:t xml:space="preserve">11:50 </w:t>
      </w:r>
      <w:r w:rsidRPr="00DA64FB" w:rsidR="00151964">
        <w:rPr>
          <w:rFonts w:ascii="Arial" w:hAnsi="Arial" w:cs="Arial"/>
          <w:bCs/>
        </w:rPr>
        <w:t>sati</w:t>
      </w:r>
    </w:p>
    <w:p w:rsidRPr="00DA64FB" w:rsidR="00151964" w:rsidP="00151964" w:rsidRDefault="00151964">
      <w:pPr>
        <w:rPr>
          <w:rFonts w:ascii="Arial" w:hAnsi="Arial" w:cs="Arial"/>
          <w:bCs/>
        </w:rPr>
      </w:pPr>
    </w:p>
    <w:p w:rsidRPr="00DA64FB" w:rsidR="00151964" w:rsidP="00151964" w:rsidRDefault="00151964">
      <w:pPr>
        <w:pStyle w:val="Bezproreda"/>
        <w:jc w:val="center"/>
        <w:rPr>
          <w:rFonts w:ascii="Arial" w:hAnsi="Arial" w:cs="Arial"/>
        </w:rPr>
      </w:pPr>
      <w:r w:rsidRPr="00DA64FB">
        <w:rPr>
          <w:rFonts w:ascii="Arial" w:hAnsi="Arial" w:cs="Arial"/>
        </w:rPr>
        <w:t>Sudac:</w:t>
      </w:r>
    </w:p>
    <w:p w:rsidRPr="00DA64FB" w:rsidR="00151964" w:rsidP="00151964" w:rsidRDefault="00151964">
      <w:pPr>
        <w:pStyle w:val="Bezproreda"/>
        <w:jc w:val="center"/>
        <w:rPr>
          <w:rFonts w:ascii="Arial" w:hAnsi="Arial" w:cs="Arial"/>
        </w:rPr>
      </w:pPr>
      <w:r w:rsidRPr="00DA64FB">
        <w:rPr>
          <w:rFonts w:ascii="Arial" w:hAnsi="Arial" w:cs="Arial"/>
        </w:rPr>
        <w:t>Vesna Sremac Šoštar</w:t>
      </w:r>
    </w:p>
    <w:p w:rsidRPr="00DA64FB" w:rsidR="00151964" w:rsidP="00151964" w:rsidRDefault="00151964">
      <w:pPr>
        <w:pStyle w:val="Bezproreda"/>
        <w:jc w:val="center"/>
        <w:rPr>
          <w:rFonts w:ascii="Arial" w:hAnsi="Arial" w:cs="Arial"/>
        </w:rPr>
      </w:pPr>
    </w:p>
    <w:p w:rsidRPr="00DA64FB" w:rsidR="00151964" w:rsidP="00151964" w:rsidRDefault="00151964">
      <w:pPr>
        <w:pStyle w:val="Bezproreda"/>
        <w:jc w:val="center"/>
        <w:rPr>
          <w:rFonts w:ascii="Arial" w:hAnsi="Arial" w:cs="Arial"/>
        </w:rPr>
      </w:pPr>
      <w:r w:rsidRPr="00DA64FB">
        <w:rPr>
          <w:rFonts w:ascii="Arial" w:hAnsi="Arial" w:cs="Arial"/>
        </w:rPr>
        <w:t>Zapisničar:</w:t>
      </w:r>
    </w:p>
    <w:p w:rsidRPr="00DA64FB" w:rsidR="00151964" w:rsidP="00ED7925" w:rsidRDefault="00D20698">
      <w:pPr>
        <w:pStyle w:val="Bezproreda"/>
        <w:jc w:val="center"/>
        <w:rPr>
          <w:rFonts w:ascii="Arial" w:hAnsi="Arial" w:cs="Arial"/>
        </w:rPr>
      </w:pPr>
      <w:r>
        <w:rPr>
          <w:rFonts w:ascii="Arial" w:hAnsi="Arial" w:cs="Arial"/>
        </w:rPr>
        <w:t>Valentina Gabud</w:t>
      </w:r>
    </w:p>
    <w:p w:rsidR="00D20698" w:rsidP="00151964" w:rsidRDefault="00D20698">
      <w:pPr>
        <w:jc w:val="both"/>
        <w:rPr>
          <w:rFonts w:ascii="Arial" w:hAnsi="Arial" w:cs="Arial"/>
          <w:bCs/>
        </w:rPr>
      </w:pPr>
    </w:p>
    <w:p w:rsidR="00D20698" w:rsidP="00151964" w:rsidRDefault="00D20698">
      <w:pPr>
        <w:jc w:val="both"/>
        <w:rPr>
          <w:rFonts w:ascii="Arial" w:hAnsi="Arial" w:cs="Arial"/>
          <w:bCs/>
        </w:rPr>
      </w:pPr>
    </w:p>
    <w:p w:rsidRPr="00DA64FB" w:rsidR="00151964" w:rsidP="00151964" w:rsidRDefault="00151964">
      <w:pPr>
        <w:jc w:val="both"/>
        <w:rPr>
          <w:rFonts w:ascii="Arial" w:hAnsi="Arial" w:cs="Arial"/>
          <w:bCs/>
        </w:rPr>
      </w:pPr>
      <w:r w:rsidRPr="00DA64FB">
        <w:rPr>
          <w:rFonts w:ascii="Arial" w:hAnsi="Arial" w:cs="Arial"/>
          <w:bCs/>
        </w:rPr>
        <w:t>Stečajni upravitelj:</w:t>
      </w:r>
      <w:r w:rsidRPr="00DA64FB">
        <w:rPr>
          <w:rFonts w:ascii="Arial" w:hAnsi="Arial" w:cs="Arial"/>
          <w:bCs/>
        </w:rPr>
        <w:tab/>
      </w:r>
      <w:r w:rsidRPr="00DA64FB">
        <w:rPr>
          <w:rFonts w:ascii="Arial" w:hAnsi="Arial" w:cs="Arial"/>
          <w:bCs/>
        </w:rPr>
        <w:tab/>
      </w:r>
      <w:r w:rsidRPr="00DA64FB">
        <w:rPr>
          <w:rFonts w:ascii="Arial" w:hAnsi="Arial" w:cs="Arial"/>
          <w:bCs/>
        </w:rPr>
        <w:tab/>
      </w:r>
      <w:r w:rsidRPr="00DA64FB">
        <w:rPr>
          <w:rFonts w:ascii="Arial" w:hAnsi="Arial" w:cs="Arial"/>
          <w:bCs/>
        </w:rPr>
        <w:tab/>
      </w:r>
      <w:r w:rsidRPr="00DA64FB">
        <w:rPr>
          <w:rFonts w:ascii="Arial" w:hAnsi="Arial" w:cs="Arial"/>
          <w:bCs/>
        </w:rPr>
        <w:tab/>
      </w:r>
      <w:r w:rsidRPr="00DA64FB">
        <w:rPr>
          <w:rFonts w:ascii="Arial" w:hAnsi="Arial" w:cs="Arial"/>
          <w:bCs/>
        </w:rPr>
        <w:tab/>
      </w:r>
      <w:r w:rsidRPr="00DA64FB">
        <w:rPr>
          <w:rFonts w:ascii="Arial" w:hAnsi="Arial" w:cs="Arial"/>
          <w:bCs/>
        </w:rPr>
        <w:tab/>
        <w:t xml:space="preserve">  </w:t>
      </w:r>
    </w:p>
    <w:p w:rsidRPr="00DA64FB" w:rsidR="00151964" w:rsidP="00151964" w:rsidRDefault="00151964">
      <w:pPr>
        <w:rPr>
          <w:rFonts w:ascii="Arial" w:hAnsi="Arial" w:cs="Arial"/>
          <w:bCs/>
        </w:rPr>
      </w:pPr>
    </w:p>
    <w:p w:rsidRPr="00DA64FB" w:rsidR="006C0075" w:rsidP="00151964" w:rsidRDefault="006C0075">
      <w:pPr>
        <w:rPr>
          <w:rFonts w:ascii="Arial" w:hAnsi="Arial" w:cs="Arial"/>
          <w:bCs/>
        </w:rPr>
      </w:pPr>
      <w:r w:rsidRPr="00DA64FB">
        <w:rPr>
          <w:rFonts w:ascii="Arial" w:hAnsi="Arial" w:cs="Arial"/>
          <w:bCs/>
        </w:rPr>
        <w:t xml:space="preserve">Razlučni vjerovnik: </w:t>
      </w:r>
    </w:p>
    <w:p w:rsidRPr="00DA64FB" w:rsidR="006C0075" w:rsidP="00151964" w:rsidRDefault="006C0075">
      <w:pPr>
        <w:rPr>
          <w:rFonts w:ascii="Arial" w:hAnsi="Arial" w:cs="Arial"/>
          <w:bCs/>
        </w:rPr>
      </w:pPr>
    </w:p>
    <w:p w:rsidRPr="00DA64FB" w:rsidR="00ED7925" w:rsidRDefault="00ED7925">
      <w:pPr>
        <w:rPr>
          <w:rFonts w:ascii="Arial" w:hAnsi="Arial" w:cs="Arial"/>
        </w:rPr>
      </w:pPr>
    </w:p>
    <w:sectPr w:rsidRPr="00DA64FB" w:rsidR="00ED7925" w:rsidSect="00376C7F">
      <w:headerReference w:type="default" r:id="rId8"/>
      <w:headerReference w:type="firs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41C84" w:rsidP="00151964" w:rsidRDefault="00F41C84">
      <w:r>
        <w:separator/>
      </w:r>
    </w:p>
  </w:endnote>
  <w:endnote w:type="continuationSeparator" w:id="0">
    <w:p w:rsidR="00F41C84" w:rsidP="00151964" w:rsidRDefault="00F41C84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bersina">
    <w:altName w:val="Times New Roman"/>
    <w:panose1 w:val="00000000000000000000"/>
    <w:charset w:val="00"/>
    <w:family w:val="roman"/>
    <w:notTrueType/>
    <w:pitch w:val="default"/>
  </w:font>
  <w:font w:name="Libersina-Bold">
    <w:altName w:val="Times New Roman"/>
    <w:panose1 w:val="00000000000000000000"/>
    <w:charset w:val="00"/>
    <w:family w:val="roman"/>
    <w:notTrueType/>
    <w:pitch w:val="default"/>
  </w:font>
  <w:font w:name="Libersina-Italic">
    <w:altName w:val="Times New Roman"/>
    <w:panose1 w:val="00000000000000000000"/>
    <w:charset w:val="00"/>
    <w:family w:val="roman"/>
    <w:notTrueType/>
    <w:pitch w:val="default"/>
  </w:font>
  <w:font w:name="Arial-Black">
    <w:altName w:val="Times New Roman"/>
    <w:panose1 w:val="00000000000000000000"/>
    <w:charset w:val="00"/>
    <w:family w:val="roman"/>
    <w:notTrueType/>
    <w:pitch w:val="default"/>
  </w:font>
  <w:font w:name="ArialMT">
    <w:altName w:val="Times New Roman"/>
    <w:panose1 w:val="00000000000000000000"/>
    <w:charset w:val="00"/>
    <w:family w:val="roman"/>
    <w:notTrueType/>
    <w:pitch w:val="default"/>
  </w:font>
  <w:font w:name="LiberationSerif-Italic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41C84" w:rsidP="00151964" w:rsidRDefault="00F41C84">
      <w:r>
        <w:separator/>
      </w:r>
    </w:p>
  </w:footnote>
  <w:footnote w:type="continuationSeparator" w:id="0">
    <w:p w:rsidR="00F41C84" w:rsidP="00151964" w:rsidRDefault="00F41C84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67842122"/>
      <w:docPartObj>
        <w:docPartGallery w:val="Page Numbers (Top of Page)"/>
        <w:docPartUnique/>
      </w:docPartObj>
    </w:sdtPr>
    <w:sdtEndPr/>
    <w:sdtContent>
      <w:p w:rsidRPr="00DF1025" w:rsidR="00F41C84" w:rsidP="008F1D2C" w:rsidRDefault="00F41C84">
        <w:pPr>
          <w:pStyle w:val="Zaglavlje"/>
          <w:jc w:val="right"/>
          <w:rPr>
            <w:rFonts w:ascii="Arial" w:hAnsi="Arial" w:cs="Arial"/>
          </w:rPr>
        </w:pPr>
        <w:r w:rsidRPr="00DF1025">
          <w:rPr>
            <w:rFonts w:ascii="Arial" w:hAnsi="Arial" w:cs="Arial"/>
          </w:rPr>
          <w:t>48.St-</w:t>
        </w:r>
        <w:r w:rsidR="009D2B23">
          <w:rPr>
            <w:rFonts w:ascii="Arial" w:hAnsi="Arial" w:cs="Arial"/>
          </w:rPr>
          <w:t>1775/19</w:t>
        </w:r>
      </w:p>
      <w:p w:rsidR="00F41C84" w:rsidRDefault="00F41C84">
        <w:pPr>
          <w:pStyle w:val="Zaglavlje"/>
          <w:jc w:val="center"/>
        </w:pPr>
        <w:r w:rsidRPr="00DF1025">
          <w:rPr>
            <w:rFonts w:ascii="Arial" w:hAnsi="Arial" w:cs="Arial"/>
          </w:rPr>
          <w:fldChar w:fldCharType="begin"/>
        </w:r>
        <w:r w:rsidRPr="00DF1025">
          <w:rPr>
            <w:rFonts w:ascii="Arial" w:hAnsi="Arial" w:cs="Arial"/>
          </w:rPr>
          <w:instrText>PAGE   \* MERGEFORMAT</w:instrText>
        </w:r>
        <w:r w:rsidRPr="00DF1025">
          <w:rPr>
            <w:rFonts w:ascii="Arial" w:hAnsi="Arial" w:cs="Arial"/>
          </w:rPr>
          <w:fldChar w:fldCharType="separate"/>
        </w:r>
        <w:r w:rsidR="00BE31E7">
          <w:rPr>
            <w:rFonts w:ascii="Arial" w:hAnsi="Arial" w:cs="Arial"/>
            <w:noProof/>
          </w:rPr>
          <w:t>2</w:t>
        </w:r>
        <w:r w:rsidRPr="00DF1025">
          <w:rPr>
            <w:rFonts w:ascii="Arial" w:hAnsi="Arial" w:cs="Arial"/>
          </w:rPr>
          <w:fldChar w:fldCharType="end"/>
        </w:r>
      </w:p>
    </w:sdtContent>
  </w:sdt>
  <w:p w:rsidR="00F41C84" w:rsidRDefault="00F41C84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D2D20" w:rsidR="00F41C84" w:rsidP="00151964" w:rsidRDefault="00F41C84">
    <w:pPr>
      <w:pStyle w:val="Zaglavlje"/>
      <w:jc w:val="right"/>
      <w:rPr>
        <w:rFonts w:ascii="Arial" w:hAnsi="Arial" w:cs="Arial"/>
      </w:rPr>
    </w:pPr>
    <w:r w:rsidRPr="009D2D20">
      <w:rPr>
        <w:rFonts w:ascii="Arial" w:hAnsi="Arial" w:cs="Arial"/>
      </w:rPr>
      <w:t>48.St-</w:t>
    </w:r>
    <w:r w:rsidR="00385606">
      <w:rPr>
        <w:rFonts w:ascii="Arial" w:hAnsi="Arial" w:cs="Arial"/>
      </w:rPr>
      <w:t>1775/19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C7178"/>
    <w:multiLevelType w:val="hybridMultilevel"/>
    <w:tmpl w:val="1B76FFE4"/>
    <w:lvl w:ilvl="0" w:tplc="93802418">
      <w:start w:val="1"/>
      <w:numFmt w:val="upperRoman"/>
      <w:lvlText w:val="%1)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496247E"/>
    <w:multiLevelType w:val="hybridMultilevel"/>
    <w:tmpl w:val="8A66E2F6"/>
    <w:lvl w:ilvl="0" w:tplc="436020C4">
      <w:numFmt w:val="bullet"/>
      <w:lvlText w:val="-"/>
      <w:lvlJc w:val="left"/>
      <w:pPr>
        <w:ind w:left="142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2">
    <w:nsid w:val="06D24D0A"/>
    <w:multiLevelType w:val="hybridMultilevel"/>
    <w:tmpl w:val="0F42B98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F30BE9"/>
    <w:multiLevelType w:val="hybridMultilevel"/>
    <w:tmpl w:val="EBFCD9E8"/>
    <w:lvl w:ilvl="0" w:tplc="7D9A0310">
      <w:start w:val="48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  <w:color w:val="000000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17456714"/>
    <w:multiLevelType w:val="hybridMultilevel"/>
    <w:tmpl w:val="C394BFDA"/>
    <w:lvl w:ilvl="0" w:tplc="D0969DF8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FD64F2"/>
    <w:multiLevelType w:val="hybridMultilevel"/>
    <w:tmpl w:val="2F647AF4"/>
    <w:lvl w:ilvl="0" w:tplc="08621850">
      <w:start w:val="1"/>
      <w:numFmt w:val="decimal"/>
      <w:lvlText w:val="%1."/>
      <w:lvlJc w:val="left"/>
      <w:pPr>
        <w:ind w:left="124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965" w:hanging="360"/>
      </w:pPr>
    </w:lvl>
    <w:lvl w:ilvl="2" w:tplc="041A001B" w:tentative="true">
      <w:start w:val="1"/>
      <w:numFmt w:val="lowerRoman"/>
      <w:lvlText w:val="%3."/>
      <w:lvlJc w:val="right"/>
      <w:pPr>
        <w:ind w:left="2685" w:hanging="180"/>
      </w:pPr>
    </w:lvl>
    <w:lvl w:ilvl="3" w:tplc="041A000F" w:tentative="true">
      <w:start w:val="1"/>
      <w:numFmt w:val="decimal"/>
      <w:lvlText w:val="%4."/>
      <w:lvlJc w:val="left"/>
      <w:pPr>
        <w:ind w:left="3405" w:hanging="360"/>
      </w:pPr>
    </w:lvl>
    <w:lvl w:ilvl="4" w:tplc="041A0019" w:tentative="true">
      <w:start w:val="1"/>
      <w:numFmt w:val="lowerLetter"/>
      <w:lvlText w:val="%5."/>
      <w:lvlJc w:val="left"/>
      <w:pPr>
        <w:ind w:left="4125" w:hanging="360"/>
      </w:pPr>
    </w:lvl>
    <w:lvl w:ilvl="5" w:tplc="041A001B" w:tentative="true">
      <w:start w:val="1"/>
      <w:numFmt w:val="lowerRoman"/>
      <w:lvlText w:val="%6."/>
      <w:lvlJc w:val="right"/>
      <w:pPr>
        <w:ind w:left="4845" w:hanging="180"/>
      </w:pPr>
    </w:lvl>
    <w:lvl w:ilvl="6" w:tplc="041A000F" w:tentative="true">
      <w:start w:val="1"/>
      <w:numFmt w:val="decimal"/>
      <w:lvlText w:val="%7."/>
      <w:lvlJc w:val="left"/>
      <w:pPr>
        <w:ind w:left="5565" w:hanging="360"/>
      </w:pPr>
    </w:lvl>
    <w:lvl w:ilvl="7" w:tplc="041A0019" w:tentative="true">
      <w:start w:val="1"/>
      <w:numFmt w:val="lowerLetter"/>
      <w:lvlText w:val="%8."/>
      <w:lvlJc w:val="left"/>
      <w:pPr>
        <w:ind w:left="6285" w:hanging="360"/>
      </w:pPr>
    </w:lvl>
    <w:lvl w:ilvl="8" w:tplc="041A001B" w:tentative="true">
      <w:start w:val="1"/>
      <w:numFmt w:val="lowerRoman"/>
      <w:lvlText w:val="%9."/>
      <w:lvlJc w:val="right"/>
      <w:pPr>
        <w:ind w:left="7005" w:hanging="180"/>
      </w:pPr>
    </w:lvl>
  </w:abstractNum>
  <w:abstractNum w:abstractNumId="6">
    <w:nsid w:val="211E469F"/>
    <w:multiLevelType w:val="hybridMultilevel"/>
    <w:tmpl w:val="49FEFE62"/>
    <w:lvl w:ilvl="0" w:tplc="041A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6D3506"/>
    <w:multiLevelType w:val="hybridMultilevel"/>
    <w:tmpl w:val="92623064"/>
    <w:lvl w:ilvl="0" w:tplc="FAD42DA0">
      <w:start w:val="1"/>
      <w:numFmt w:val="decimal"/>
      <w:lvlText w:val="%1)"/>
      <w:lvlJc w:val="left"/>
      <w:pPr>
        <w:ind w:left="1068" w:hanging="360"/>
      </w:pPr>
      <w:rPr>
        <w:rFonts w:ascii="Times New Roman" w:hAnsi="Times New Roman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28724593"/>
    <w:multiLevelType w:val="hybridMultilevel"/>
    <w:tmpl w:val="58A04ACA"/>
    <w:lvl w:ilvl="0" w:tplc="19D8EF98">
      <w:start w:val="48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2892298D"/>
    <w:multiLevelType w:val="hybridMultilevel"/>
    <w:tmpl w:val="D27A5380"/>
    <w:lvl w:ilvl="0" w:tplc="804A3662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AD40E1"/>
    <w:multiLevelType w:val="hybridMultilevel"/>
    <w:tmpl w:val="A41AE12A"/>
    <w:lvl w:ilvl="0" w:tplc="49C43578">
      <w:start w:val="1"/>
      <w:numFmt w:val="decimal"/>
      <w:lvlText w:val="%1."/>
      <w:lvlJc w:val="left"/>
      <w:pPr>
        <w:ind w:left="1065" w:hanging="360"/>
      </w:pPr>
    </w:lvl>
    <w:lvl w:ilvl="1" w:tplc="041A0019">
      <w:start w:val="1"/>
      <w:numFmt w:val="lowerLetter"/>
      <w:lvlText w:val="%2."/>
      <w:lvlJc w:val="left"/>
      <w:pPr>
        <w:ind w:left="1785" w:hanging="360"/>
      </w:pPr>
    </w:lvl>
    <w:lvl w:ilvl="2" w:tplc="041A001B">
      <w:start w:val="1"/>
      <w:numFmt w:val="lowerRoman"/>
      <w:lvlText w:val="%3."/>
      <w:lvlJc w:val="right"/>
      <w:pPr>
        <w:ind w:left="2505" w:hanging="180"/>
      </w:pPr>
    </w:lvl>
    <w:lvl w:ilvl="3" w:tplc="041A000F">
      <w:start w:val="1"/>
      <w:numFmt w:val="decimal"/>
      <w:lvlText w:val="%4."/>
      <w:lvlJc w:val="left"/>
      <w:pPr>
        <w:ind w:left="3225" w:hanging="360"/>
      </w:pPr>
    </w:lvl>
    <w:lvl w:ilvl="4" w:tplc="041A0019">
      <w:start w:val="1"/>
      <w:numFmt w:val="lowerLetter"/>
      <w:lvlText w:val="%5."/>
      <w:lvlJc w:val="left"/>
      <w:pPr>
        <w:ind w:left="3945" w:hanging="360"/>
      </w:pPr>
    </w:lvl>
    <w:lvl w:ilvl="5" w:tplc="041A001B">
      <w:start w:val="1"/>
      <w:numFmt w:val="lowerRoman"/>
      <w:lvlText w:val="%6."/>
      <w:lvlJc w:val="right"/>
      <w:pPr>
        <w:ind w:left="4665" w:hanging="180"/>
      </w:pPr>
    </w:lvl>
    <w:lvl w:ilvl="6" w:tplc="041A000F">
      <w:start w:val="1"/>
      <w:numFmt w:val="decimal"/>
      <w:lvlText w:val="%7."/>
      <w:lvlJc w:val="left"/>
      <w:pPr>
        <w:ind w:left="5385" w:hanging="360"/>
      </w:pPr>
    </w:lvl>
    <w:lvl w:ilvl="7" w:tplc="041A0019">
      <w:start w:val="1"/>
      <w:numFmt w:val="lowerLetter"/>
      <w:lvlText w:val="%8."/>
      <w:lvlJc w:val="left"/>
      <w:pPr>
        <w:ind w:left="6105" w:hanging="360"/>
      </w:pPr>
    </w:lvl>
    <w:lvl w:ilvl="8" w:tplc="041A001B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394672DD"/>
    <w:multiLevelType w:val="hybridMultilevel"/>
    <w:tmpl w:val="C85C2A5C"/>
    <w:lvl w:ilvl="0" w:tplc="5E20649A">
      <w:start w:val="48"/>
      <w:numFmt w:val="bullet"/>
      <w:lvlText w:val="-"/>
      <w:lvlJc w:val="left"/>
      <w:pPr>
        <w:ind w:left="1040" w:hanging="360"/>
      </w:pPr>
      <w:rPr>
        <w:rFonts w:hint="default" w:ascii="Times New Roman" w:hAnsi="Times New Roman" w:eastAsia="Times New Roman" w:cs="Times New Roman"/>
        <w:color w:val="000000"/>
      </w:rPr>
    </w:lvl>
    <w:lvl w:ilvl="1" w:tplc="041A0003" w:tentative="true">
      <w:start w:val="1"/>
      <w:numFmt w:val="bullet"/>
      <w:lvlText w:val="o"/>
      <w:lvlJc w:val="left"/>
      <w:pPr>
        <w:ind w:left="176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48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0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2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4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6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08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00" w:hanging="360"/>
      </w:pPr>
      <w:rPr>
        <w:rFonts w:hint="default" w:ascii="Wingdings" w:hAnsi="Wingdings"/>
      </w:rPr>
    </w:lvl>
  </w:abstractNum>
  <w:abstractNum w:abstractNumId="12">
    <w:nsid w:val="39B62A46"/>
    <w:multiLevelType w:val="hybridMultilevel"/>
    <w:tmpl w:val="3FA88498"/>
    <w:lvl w:ilvl="0" w:tplc="51DCD68C">
      <w:numFmt w:val="bullet"/>
      <w:lvlText w:val="-"/>
      <w:lvlJc w:val="left"/>
      <w:pPr>
        <w:ind w:left="1776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2496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216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936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656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376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096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816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536" w:hanging="360"/>
      </w:pPr>
      <w:rPr>
        <w:rFonts w:hint="default" w:ascii="Wingdings" w:hAnsi="Wingdings"/>
      </w:rPr>
    </w:lvl>
  </w:abstractNum>
  <w:abstractNum w:abstractNumId="13">
    <w:nsid w:val="3A1272EE"/>
    <w:multiLevelType w:val="hybridMultilevel"/>
    <w:tmpl w:val="668C92FC"/>
    <w:lvl w:ilvl="0" w:tplc="6A5CA36E">
      <w:start w:val="48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  <w:color w:val="000000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4">
    <w:nsid w:val="3F101564"/>
    <w:multiLevelType w:val="hybridMultilevel"/>
    <w:tmpl w:val="15F48AFA"/>
    <w:lvl w:ilvl="0" w:tplc="4F08412E">
      <w:start w:val="48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40327C76"/>
    <w:multiLevelType w:val="hybridMultilevel"/>
    <w:tmpl w:val="C9AC6F62"/>
    <w:lvl w:ilvl="0" w:tplc="077C642E">
      <w:start w:val="48"/>
      <w:numFmt w:val="bullet"/>
      <w:lvlText w:val=""/>
      <w:lvlJc w:val="left"/>
      <w:pPr>
        <w:ind w:left="432" w:hanging="360"/>
      </w:pPr>
      <w:rPr>
        <w:rFonts w:hint="default" w:ascii="Wingdings" w:hAnsi="Wingdings" w:cs="Arial" w:eastAsiaTheme="minorHAnsi"/>
      </w:rPr>
    </w:lvl>
    <w:lvl w:ilvl="1" w:tplc="041A0003" w:tentative="true">
      <w:start w:val="1"/>
      <w:numFmt w:val="bullet"/>
      <w:lvlText w:val="o"/>
      <w:lvlJc w:val="left"/>
      <w:pPr>
        <w:ind w:left="1152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72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92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12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32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52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72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92" w:hanging="360"/>
      </w:pPr>
      <w:rPr>
        <w:rFonts w:hint="default" w:ascii="Wingdings" w:hAnsi="Wingdings"/>
      </w:rPr>
    </w:lvl>
  </w:abstractNum>
  <w:abstractNum w:abstractNumId="16">
    <w:nsid w:val="420502ED"/>
    <w:multiLevelType w:val="hybridMultilevel"/>
    <w:tmpl w:val="81FE7C1A"/>
    <w:lvl w:ilvl="0" w:tplc="041A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353CE2"/>
    <w:multiLevelType w:val="hybridMultilevel"/>
    <w:tmpl w:val="CD0A8C52"/>
    <w:lvl w:ilvl="0" w:tplc="F2786F6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537B6582"/>
    <w:multiLevelType w:val="hybridMultilevel"/>
    <w:tmpl w:val="9558BF7E"/>
    <w:lvl w:ilvl="0" w:tplc="8814F97C">
      <w:start w:val="48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54C71C7F"/>
    <w:multiLevelType w:val="hybridMultilevel"/>
    <w:tmpl w:val="81FE7C1A"/>
    <w:lvl w:ilvl="0" w:tplc="041A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4F20D0E"/>
    <w:multiLevelType w:val="hybridMultilevel"/>
    <w:tmpl w:val="5978E0F0"/>
    <w:lvl w:ilvl="0" w:tplc="8292B586">
      <w:start w:val="27"/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hint="default" w:ascii="Courier New" w:hAnsi="Courier New" w:eastAsia="Times New Roman" w:cs="Courier New"/>
      </w:rPr>
    </w:lvl>
    <w:lvl w:ilvl="1" w:tplc="041A0003">
      <w:start w:val="1"/>
      <w:numFmt w:val="bullet"/>
      <w:lvlText w:val="o"/>
      <w:lvlJc w:val="left"/>
      <w:pPr>
        <w:tabs>
          <w:tab w:val="num" w:pos="2490"/>
        </w:tabs>
        <w:ind w:left="249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3210"/>
        </w:tabs>
        <w:ind w:left="321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3930"/>
        </w:tabs>
        <w:ind w:left="393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4650"/>
        </w:tabs>
        <w:ind w:left="465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5370"/>
        </w:tabs>
        <w:ind w:left="537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6090"/>
        </w:tabs>
        <w:ind w:left="609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6810"/>
        </w:tabs>
        <w:ind w:left="681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7530"/>
        </w:tabs>
        <w:ind w:left="7530" w:hanging="360"/>
      </w:pPr>
      <w:rPr>
        <w:rFonts w:hint="default" w:ascii="Wingdings" w:hAnsi="Wingdings"/>
      </w:rPr>
    </w:lvl>
  </w:abstractNum>
  <w:abstractNum w:abstractNumId="21">
    <w:nsid w:val="554039DF"/>
    <w:multiLevelType w:val="hybridMultilevel"/>
    <w:tmpl w:val="BE74FB92"/>
    <w:lvl w:ilvl="0" w:tplc="86E80784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577A23E1"/>
    <w:multiLevelType w:val="hybridMultilevel"/>
    <w:tmpl w:val="9B348C28"/>
    <w:lvl w:ilvl="0" w:tplc="00180CA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96D734C"/>
    <w:multiLevelType w:val="hybridMultilevel"/>
    <w:tmpl w:val="B9160050"/>
    <w:lvl w:ilvl="0" w:tplc="F6140762">
      <w:start w:val="48"/>
      <w:numFmt w:val="bullet"/>
      <w:lvlText w:val="-"/>
      <w:lvlJc w:val="left"/>
      <w:pPr>
        <w:ind w:left="140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212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4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6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28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0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2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4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60" w:hanging="360"/>
      </w:pPr>
      <w:rPr>
        <w:rFonts w:hint="default" w:ascii="Wingdings" w:hAnsi="Wingdings"/>
      </w:rPr>
    </w:lvl>
  </w:abstractNum>
  <w:abstractNum w:abstractNumId="24">
    <w:nsid w:val="5A8269D0"/>
    <w:multiLevelType w:val="hybridMultilevel"/>
    <w:tmpl w:val="6066929A"/>
    <w:lvl w:ilvl="0" w:tplc="9A38FBB2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5B1F02E9"/>
    <w:multiLevelType w:val="hybridMultilevel"/>
    <w:tmpl w:val="3798109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6435ED5"/>
    <w:multiLevelType w:val="hybridMultilevel"/>
    <w:tmpl w:val="8082850C"/>
    <w:lvl w:ilvl="0" w:tplc="C80E55D0">
      <w:start w:val="1"/>
      <w:numFmt w:val="upperLetter"/>
      <w:lvlText w:val="%1)"/>
      <w:lvlJc w:val="left"/>
      <w:pPr>
        <w:ind w:left="142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48" w:hanging="360"/>
      </w:pPr>
    </w:lvl>
    <w:lvl w:ilvl="2" w:tplc="041A001B" w:tentative="true">
      <w:start w:val="1"/>
      <w:numFmt w:val="lowerRoman"/>
      <w:lvlText w:val="%3."/>
      <w:lvlJc w:val="right"/>
      <w:pPr>
        <w:ind w:left="2868" w:hanging="180"/>
      </w:pPr>
    </w:lvl>
    <w:lvl w:ilvl="3" w:tplc="041A000F" w:tentative="true">
      <w:start w:val="1"/>
      <w:numFmt w:val="decimal"/>
      <w:lvlText w:val="%4."/>
      <w:lvlJc w:val="left"/>
      <w:pPr>
        <w:ind w:left="3588" w:hanging="360"/>
      </w:pPr>
    </w:lvl>
    <w:lvl w:ilvl="4" w:tplc="041A0019" w:tentative="true">
      <w:start w:val="1"/>
      <w:numFmt w:val="lowerLetter"/>
      <w:lvlText w:val="%5."/>
      <w:lvlJc w:val="left"/>
      <w:pPr>
        <w:ind w:left="4308" w:hanging="360"/>
      </w:pPr>
    </w:lvl>
    <w:lvl w:ilvl="5" w:tplc="041A001B" w:tentative="true">
      <w:start w:val="1"/>
      <w:numFmt w:val="lowerRoman"/>
      <w:lvlText w:val="%6."/>
      <w:lvlJc w:val="right"/>
      <w:pPr>
        <w:ind w:left="5028" w:hanging="180"/>
      </w:pPr>
    </w:lvl>
    <w:lvl w:ilvl="6" w:tplc="041A000F" w:tentative="true">
      <w:start w:val="1"/>
      <w:numFmt w:val="decimal"/>
      <w:lvlText w:val="%7."/>
      <w:lvlJc w:val="left"/>
      <w:pPr>
        <w:ind w:left="5748" w:hanging="360"/>
      </w:pPr>
    </w:lvl>
    <w:lvl w:ilvl="7" w:tplc="041A0019" w:tentative="true">
      <w:start w:val="1"/>
      <w:numFmt w:val="lowerLetter"/>
      <w:lvlText w:val="%8."/>
      <w:lvlJc w:val="left"/>
      <w:pPr>
        <w:ind w:left="6468" w:hanging="360"/>
      </w:pPr>
    </w:lvl>
    <w:lvl w:ilvl="8" w:tplc="041A001B" w:tentative="true">
      <w:start w:val="1"/>
      <w:numFmt w:val="lowerRoman"/>
      <w:lvlText w:val="%9."/>
      <w:lvlJc w:val="right"/>
      <w:pPr>
        <w:ind w:left="7188" w:hanging="180"/>
      </w:pPr>
    </w:lvl>
  </w:abstractNum>
  <w:abstractNum w:abstractNumId="27">
    <w:nsid w:val="6C862ABC"/>
    <w:multiLevelType w:val="hybridMultilevel"/>
    <w:tmpl w:val="B484A520"/>
    <w:lvl w:ilvl="0" w:tplc="E898A58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34B4C27"/>
    <w:multiLevelType w:val="hybridMultilevel"/>
    <w:tmpl w:val="8528EE0C"/>
    <w:lvl w:ilvl="0" w:tplc="8F2639D2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 w:ascii="Verdana" w:hAnsi="Verdana" w:eastAsia="Times New Roman" w:cs="Times New Roman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29">
    <w:nsid w:val="74E1367A"/>
    <w:multiLevelType w:val="hybridMultilevel"/>
    <w:tmpl w:val="CFB60B74"/>
    <w:lvl w:ilvl="0" w:tplc="71041D84">
      <w:start w:val="48"/>
      <w:numFmt w:val="bullet"/>
      <w:lvlText w:val="-"/>
      <w:lvlJc w:val="left"/>
      <w:pPr>
        <w:ind w:left="792" w:hanging="360"/>
      </w:pPr>
      <w:rPr>
        <w:rFonts w:hint="default" w:ascii="Arial" w:hAnsi="Arial" w:cs="Arial" w:eastAsiaTheme="minorHAnsi"/>
        <w:sz w:val="23"/>
      </w:rPr>
    </w:lvl>
    <w:lvl w:ilvl="1" w:tplc="041A0003" w:tentative="true">
      <w:start w:val="1"/>
      <w:numFmt w:val="bullet"/>
      <w:lvlText w:val="o"/>
      <w:lvlJc w:val="left"/>
      <w:pPr>
        <w:ind w:left="1512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232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952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72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92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112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832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552" w:hanging="360"/>
      </w:pPr>
      <w:rPr>
        <w:rFonts w:hint="default" w:ascii="Wingdings" w:hAnsi="Wingdings"/>
      </w:rPr>
    </w:lvl>
  </w:abstractNum>
  <w:abstractNum w:abstractNumId="30">
    <w:nsid w:val="76515822"/>
    <w:multiLevelType w:val="hybridMultilevel"/>
    <w:tmpl w:val="3022F438"/>
    <w:lvl w:ilvl="0" w:tplc="5DF05B98"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31">
    <w:nsid w:val="7BA36FA2"/>
    <w:multiLevelType w:val="hybridMultilevel"/>
    <w:tmpl w:val="3798109C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EDA485F"/>
    <w:multiLevelType w:val="hybridMultilevel"/>
    <w:tmpl w:val="7952ABCA"/>
    <w:lvl w:ilvl="0" w:tplc="5BEE0CC8">
      <w:start w:val="48"/>
      <w:numFmt w:val="bullet"/>
      <w:lvlText w:val="-"/>
      <w:lvlJc w:val="left"/>
      <w:pPr>
        <w:ind w:left="1080" w:hanging="360"/>
      </w:pPr>
      <w:rPr>
        <w:rFonts w:hint="default" w:ascii="Times New Roman" w:hAnsi="Times New Roman" w:cs="Times New Roman" w:eastAsiaTheme="minorEastAsia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3">
    <w:nsid w:val="7F5524DB"/>
    <w:multiLevelType w:val="hybridMultilevel"/>
    <w:tmpl w:val="2430CC0C"/>
    <w:lvl w:ilvl="0" w:tplc="A55434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2"/>
  </w:num>
  <w:num w:numId="3">
    <w:abstractNumId w:val="7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0"/>
  </w:num>
  <w:num w:numId="9">
    <w:abstractNumId w:val="2"/>
  </w:num>
  <w:num w:numId="10">
    <w:abstractNumId w:val="25"/>
  </w:num>
  <w:num w:numId="11">
    <w:abstractNumId w:val="31"/>
  </w:num>
  <w:num w:numId="12">
    <w:abstractNumId w:val="24"/>
  </w:num>
  <w:num w:numId="13">
    <w:abstractNumId w:val="6"/>
  </w:num>
  <w:num w:numId="14">
    <w:abstractNumId w:val="19"/>
  </w:num>
  <w:num w:numId="15">
    <w:abstractNumId w:val="16"/>
  </w:num>
  <w:num w:numId="16">
    <w:abstractNumId w:val="1"/>
  </w:num>
  <w:num w:numId="17">
    <w:abstractNumId w:val="5"/>
  </w:num>
  <w:num w:numId="18">
    <w:abstractNumId w:val="22"/>
  </w:num>
  <w:num w:numId="19">
    <w:abstractNumId w:val="33"/>
  </w:num>
  <w:num w:numId="20">
    <w:abstractNumId w:val="28"/>
  </w:num>
  <w:num w:numId="21">
    <w:abstractNumId w:val="21"/>
  </w:num>
  <w:num w:numId="22">
    <w:abstractNumId w:val="0"/>
  </w:num>
  <w:num w:numId="23">
    <w:abstractNumId w:val="8"/>
  </w:num>
  <w:num w:numId="24">
    <w:abstractNumId w:val="4"/>
  </w:num>
  <w:num w:numId="25">
    <w:abstractNumId w:val="9"/>
  </w:num>
  <w:num w:numId="26">
    <w:abstractNumId w:val="26"/>
  </w:num>
  <w:num w:numId="27">
    <w:abstractNumId w:val="14"/>
  </w:num>
  <w:num w:numId="28">
    <w:abstractNumId w:val="18"/>
  </w:num>
  <w:num w:numId="29">
    <w:abstractNumId w:val="17"/>
  </w:num>
  <w:num w:numId="30">
    <w:abstractNumId w:val="27"/>
  </w:num>
  <w:num w:numId="31">
    <w:abstractNumId w:val="11"/>
  </w:num>
  <w:num w:numId="32">
    <w:abstractNumId w:val="32"/>
  </w:num>
  <w:num w:numId="33">
    <w:abstractNumId w:val="23"/>
  </w:num>
  <w:num w:numId="34">
    <w:abstractNumId w:val="3"/>
  </w:num>
  <w:num w:numId="35">
    <w:abstractNumId w:val="13"/>
  </w:num>
  <w:num w:numId="36">
    <w:abstractNumId w:val="15"/>
  </w:num>
  <w:num w:numId="37">
    <w:abstractNumId w:val="29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2FA7"/>
    <w:rsid w:val="000008FB"/>
    <w:rsid w:val="0001140D"/>
    <w:rsid w:val="000219EA"/>
    <w:rsid w:val="00035A1B"/>
    <w:rsid w:val="000374DD"/>
    <w:rsid w:val="00047010"/>
    <w:rsid w:val="00071ADA"/>
    <w:rsid w:val="000760C9"/>
    <w:rsid w:val="000762B2"/>
    <w:rsid w:val="0009048E"/>
    <w:rsid w:val="00090C9B"/>
    <w:rsid w:val="000933A3"/>
    <w:rsid w:val="000C3B8A"/>
    <w:rsid w:val="000D1DCA"/>
    <w:rsid w:val="000F2DC3"/>
    <w:rsid w:val="00103257"/>
    <w:rsid w:val="00107A80"/>
    <w:rsid w:val="00117984"/>
    <w:rsid w:val="00133C75"/>
    <w:rsid w:val="00134B5E"/>
    <w:rsid w:val="0013558E"/>
    <w:rsid w:val="00143B0A"/>
    <w:rsid w:val="001476B1"/>
    <w:rsid w:val="00151964"/>
    <w:rsid w:val="00151AC6"/>
    <w:rsid w:val="00161921"/>
    <w:rsid w:val="00163A86"/>
    <w:rsid w:val="0016545A"/>
    <w:rsid w:val="001741DB"/>
    <w:rsid w:val="001763B5"/>
    <w:rsid w:val="00186A44"/>
    <w:rsid w:val="00196FDF"/>
    <w:rsid w:val="001A08F6"/>
    <w:rsid w:val="001A771B"/>
    <w:rsid w:val="001B58A6"/>
    <w:rsid w:val="001B7557"/>
    <w:rsid w:val="001C17C8"/>
    <w:rsid w:val="001C2784"/>
    <w:rsid w:val="001C4AE1"/>
    <w:rsid w:val="001D4D99"/>
    <w:rsid w:val="001F087F"/>
    <w:rsid w:val="001F2EB7"/>
    <w:rsid w:val="001F7461"/>
    <w:rsid w:val="001F7BBF"/>
    <w:rsid w:val="00201921"/>
    <w:rsid w:val="00210E49"/>
    <w:rsid w:val="00215396"/>
    <w:rsid w:val="002250A1"/>
    <w:rsid w:val="002329B2"/>
    <w:rsid w:val="0023468A"/>
    <w:rsid w:val="002639BB"/>
    <w:rsid w:val="00271911"/>
    <w:rsid w:val="00273CE3"/>
    <w:rsid w:val="00290782"/>
    <w:rsid w:val="00291434"/>
    <w:rsid w:val="002974F2"/>
    <w:rsid w:val="002A0BC5"/>
    <w:rsid w:val="002A5D19"/>
    <w:rsid w:val="002A6F58"/>
    <w:rsid w:val="002B7335"/>
    <w:rsid w:val="002D4313"/>
    <w:rsid w:val="002E5DC4"/>
    <w:rsid w:val="002E5FEE"/>
    <w:rsid w:val="002F58D9"/>
    <w:rsid w:val="00301F07"/>
    <w:rsid w:val="00313E52"/>
    <w:rsid w:val="00323B12"/>
    <w:rsid w:val="003308E4"/>
    <w:rsid w:val="00330E5B"/>
    <w:rsid w:val="00350E7B"/>
    <w:rsid w:val="003625C7"/>
    <w:rsid w:val="0036300D"/>
    <w:rsid w:val="003644A8"/>
    <w:rsid w:val="00376C7F"/>
    <w:rsid w:val="00383836"/>
    <w:rsid w:val="00384E23"/>
    <w:rsid w:val="00385606"/>
    <w:rsid w:val="00386D9C"/>
    <w:rsid w:val="00392D60"/>
    <w:rsid w:val="00395D98"/>
    <w:rsid w:val="0039637D"/>
    <w:rsid w:val="003C1AFA"/>
    <w:rsid w:val="003C7DAE"/>
    <w:rsid w:val="003D1998"/>
    <w:rsid w:val="003D5C99"/>
    <w:rsid w:val="003D70ED"/>
    <w:rsid w:val="003E208F"/>
    <w:rsid w:val="003F2166"/>
    <w:rsid w:val="004105DA"/>
    <w:rsid w:val="00413FC9"/>
    <w:rsid w:val="004145A7"/>
    <w:rsid w:val="00425080"/>
    <w:rsid w:val="00427B48"/>
    <w:rsid w:val="00441B0C"/>
    <w:rsid w:val="00453427"/>
    <w:rsid w:val="00484E17"/>
    <w:rsid w:val="004859A0"/>
    <w:rsid w:val="00492920"/>
    <w:rsid w:val="00493197"/>
    <w:rsid w:val="0049382D"/>
    <w:rsid w:val="004B0329"/>
    <w:rsid w:val="004B19E0"/>
    <w:rsid w:val="004B6C82"/>
    <w:rsid w:val="004C1B5A"/>
    <w:rsid w:val="004C1FD2"/>
    <w:rsid w:val="004C594A"/>
    <w:rsid w:val="004D0241"/>
    <w:rsid w:val="004D5832"/>
    <w:rsid w:val="004D5C20"/>
    <w:rsid w:val="004E0ACE"/>
    <w:rsid w:val="004E2C9F"/>
    <w:rsid w:val="004E2D43"/>
    <w:rsid w:val="004E3152"/>
    <w:rsid w:val="004E4E08"/>
    <w:rsid w:val="004E77B0"/>
    <w:rsid w:val="004F2306"/>
    <w:rsid w:val="004F2A87"/>
    <w:rsid w:val="004F2BC4"/>
    <w:rsid w:val="004F5D1E"/>
    <w:rsid w:val="004F6B84"/>
    <w:rsid w:val="004F7FFD"/>
    <w:rsid w:val="00522E93"/>
    <w:rsid w:val="00540AA8"/>
    <w:rsid w:val="0054131D"/>
    <w:rsid w:val="00545808"/>
    <w:rsid w:val="00545A08"/>
    <w:rsid w:val="00546CF1"/>
    <w:rsid w:val="00550566"/>
    <w:rsid w:val="0055091F"/>
    <w:rsid w:val="005549EA"/>
    <w:rsid w:val="005563D4"/>
    <w:rsid w:val="005655C6"/>
    <w:rsid w:val="005679D4"/>
    <w:rsid w:val="0058401D"/>
    <w:rsid w:val="00592AAE"/>
    <w:rsid w:val="005968E4"/>
    <w:rsid w:val="005B01E9"/>
    <w:rsid w:val="005C022F"/>
    <w:rsid w:val="005C6226"/>
    <w:rsid w:val="005D5D8D"/>
    <w:rsid w:val="005E142F"/>
    <w:rsid w:val="005E29E6"/>
    <w:rsid w:val="005E74F6"/>
    <w:rsid w:val="005F2476"/>
    <w:rsid w:val="005F4A7A"/>
    <w:rsid w:val="00612AD9"/>
    <w:rsid w:val="006161D5"/>
    <w:rsid w:val="0062047A"/>
    <w:rsid w:val="006241B2"/>
    <w:rsid w:val="00632E5C"/>
    <w:rsid w:val="0064293F"/>
    <w:rsid w:val="00645E48"/>
    <w:rsid w:val="00650661"/>
    <w:rsid w:val="0065738F"/>
    <w:rsid w:val="006632EE"/>
    <w:rsid w:val="00664088"/>
    <w:rsid w:val="0067336B"/>
    <w:rsid w:val="00674EAA"/>
    <w:rsid w:val="00676C72"/>
    <w:rsid w:val="00677478"/>
    <w:rsid w:val="00681900"/>
    <w:rsid w:val="00683F45"/>
    <w:rsid w:val="00695120"/>
    <w:rsid w:val="006B2CAC"/>
    <w:rsid w:val="006C0075"/>
    <w:rsid w:val="006D5570"/>
    <w:rsid w:val="006E3148"/>
    <w:rsid w:val="006E4716"/>
    <w:rsid w:val="00701C87"/>
    <w:rsid w:val="00702EE0"/>
    <w:rsid w:val="007052AD"/>
    <w:rsid w:val="007213AA"/>
    <w:rsid w:val="0072518C"/>
    <w:rsid w:val="0073587E"/>
    <w:rsid w:val="00735B6E"/>
    <w:rsid w:val="00746B2F"/>
    <w:rsid w:val="0077722F"/>
    <w:rsid w:val="00786A29"/>
    <w:rsid w:val="00795BDF"/>
    <w:rsid w:val="007A347E"/>
    <w:rsid w:val="007B6BE1"/>
    <w:rsid w:val="007D0064"/>
    <w:rsid w:val="007D56E5"/>
    <w:rsid w:val="007D74B7"/>
    <w:rsid w:val="007E4B65"/>
    <w:rsid w:val="007E7CBA"/>
    <w:rsid w:val="007F4923"/>
    <w:rsid w:val="00801D62"/>
    <w:rsid w:val="00806A54"/>
    <w:rsid w:val="00821C78"/>
    <w:rsid w:val="008247B5"/>
    <w:rsid w:val="0083108A"/>
    <w:rsid w:val="00867007"/>
    <w:rsid w:val="00873BBA"/>
    <w:rsid w:val="00874371"/>
    <w:rsid w:val="008817D8"/>
    <w:rsid w:val="00882288"/>
    <w:rsid w:val="008828F8"/>
    <w:rsid w:val="00892057"/>
    <w:rsid w:val="00893935"/>
    <w:rsid w:val="008977E6"/>
    <w:rsid w:val="008A501D"/>
    <w:rsid w:val="008A76E4"/>
    <w:rsid w:val="008B61F8"/>
    <w:rsid w:val="008C4D24"/>
    <w:rsid w:val="008D2724"/>
    <w:rsid w:val="008D7AF8"/>
    <w:rsid w:val="008E2FA7"/>
    <w:rsid w:val="008E3865"/>
    <w:rsid w:val="008F1D2C"/>
    <w:rsid w:val="00905635"/>
    <w:rsid w:val="00920B86"/>
    <w:rsid w:val="009247C2"/>
    <w:rsid w:val="0092622D"/>
    <w:rsid w:val="00926ADD"/>
    <w:rsid w:val="00931112"/>
    <w:rsid w:val="00941121"/>
    <w:rsid w:val="00941B2D"/>
    <w:rsid w:val="00945EAD"/>
    <w:rsid w:val="009475A2"/>
    <w:rsid w:val="009476EE"/>
    <w:rsid w:val="00950388"/>
    <w:rsid w:val="00953BC0"/>
    <w:rsid w:val="00954F3A"/>
    <w:rsid w:val="0096547E"/>
    <w:rsid w:val="00973F26"/>
    <w:rsid w:val="00997D93"/>
    <w:rsid w:val="009A0BE8"/>
    <w:rsid w:val="009A4833"/>
    <w:rsid w:val="009B6D39"/>
    <w:rsid w:val="009C012B"/>
    <w:rsid w:val="009C2284"/>
    <w:rsid w:val="009C6B02"/>
    <w:rsid w:val="009C7776"/>
    <w:rsid w:val="009D09E3"/>
    <w:rsid w:val="009D2B23"/>
    <w:rsid w:val="009D2D20"/>
    <w:rsid w:val="009D6348"/>
    <w:rsid w:val="009E2E6C"/>
    <w:rsid w:val="009E46BF"/>
    <w:rsid w:val="009F079B"/>
    <w:rsid w:val="009F16E5"/>
    <w:rsid w:val="00A018A0"/>
    <w:rsid w:val="00A15E1D"/>
    <w:rsid w:val="00A208B0"/>
    <w:rsid w:val="00A20CCF"/>
    <w:rsid w:val="00A21105"/>
    <w:rsid w:val="00A230D8"/>
    <w:rsid w:val="00A238E2"/>
    <w:rsid w:val="00A35E78"/>
    <w:rsid w:val="00A400F9"/>
    <w:rsid w:val="00A44541"/>
    <w:rsid w:val="00A469C9"/>
    <w:rsid w:val="00A53D80"/>
    <w:rsid w:val="00A54521"/>
    <w:rsid w:val="00A61E76"/>
    <w:rsid w:val="00A70F51"/>
    <w:rsid w:val="00A714D0"/>
    <w:rsid w:val="00A804F8"/>
    <w:rsid w:val="00A85BB2"/>
    <w:rsid w:val="00A9385F"/>
    <w:rsid w:val="00A9395A"/>
    <w:rsid w:val="00AB4E44"/>
    <w:rsid w:val="00AB56F0"/>
    <w:rsid w:val="00AC3F35"/>
    <w:rsid w:val="00AE70BB"/>
    <w:rsid w:val="00AF217B"/>
    <w:rsid w:val="00AF45E2"/>
    <w:rsid w:val="00B00F3C"/>
    <w:rsid w:val="00B0330A"/>
    <w:rsid w:val="00B174BC"/>
    <w:rsid w:val="00B21561"/>
    <w:rsid w:val="00B544D1"/>
    <w:rsid w:val="00B616F7"/>
    <w:rsid w:val="00B6278E"/>
    <w:rsid w:val="00B73493"/>
    <w:rsid w:val="00B73CFB"/>
    <w:rsid w:val="00B85613"/>
    <w:rsid w:val="00B87FB0"/>
    <w:rsid w:val="00B90DE0"/>
    <w:rsid w:val="00B922B3"/>
    <w:rsid w:val="00B93B6C"/>
    <w:rsid w:val="00BA2A01"/>
    <w:rsid w:val="00BB1919"/>
    <w:rsid w:val="00BC6DFD"/>
    <w:rsid w:val="00BE1788"/>
    <w:rsid w:val="00BE31E7"/>
    <w:rsid w:val="00BE6D4E"/>
    <w:rsid w:val="00BE707E"/>
    <w:rsid w:val="00BF310D"/>
    <w:rsid w:val="00C03AF4"/>
    <w:rsid w:val="00C13C96"/>
    <w:rsid w:val="00C233EC"/>
    <w:rsid w:val="00C25477"/>
    <w:rsid w:val="00C4269F"/>
    <w:rsid w:val="00C43A24"/>
    <w:rsid w:val="00C4462F"/>
    <w:rsid w:val="00C46FE6"/>
    <w:rsid w:val="00C536DF"/>
    <w:rsid w:val="00C54690"/>
    <w:rsid w:val="00C55AE4"/>
    <w:rsid w:val="00C56481"/>
    <w:rsid w:val="00C63E1E"/>
    <w:rsid w:val="00C6538D"/>
    <w:rsid w:val="00C7427D"/>
    <w:rsid w:val="00CA0BD1"/>
    <w:rsid w:val="00CA7A45"/>
    <w:rsid w:val="00CB38AD"/>
    <w:rsid w:val="00CB4950"/>
    <w:rsid w:val="00CC4C8B"/>
    <w:rsid w:val="00D17BC5"/>
    <w:rsid w:val="00D20698"/>
    <w:rsid w:val="00D26CE3"/>
    <w:rsid w:val="00D3256B"/>
    <w:rsid w:val="00D435CA"/>
    <w:rsid w:val="00D536CA"/>
    <w:rsid w:val="00D56655"/>
    <w:rsid w:val="00D60BB4"/>
    <w:rsid w:val="00D70DA8"/>
    <w:rsid w:val="00D82A7C"/>
    <w:rsid w:val="00D84907"/>
    <w:rsid w:val="00D86636"/>
    <w:rsid w:val="00DA64FB"/>
    <w:rsid w:val="00DB35A3"/>
    <w:rsid w:val="00DB4CA2"/>
    <w:rsid w:val="00DB56E8"/>
    <w:rsid w:val="00DC4551"/>
    <w:rsid w:val="00DF1025"/>
    <w:rsid w:val="00E0386B"/>
    <w:rsid w:val="00E079AE"/>
    <w:rsid w:val="00E33DDA"/>
    <w:rsid w:val="00E36D12"/>
    <w:rsid w:val="00E41C6C"/>
    <w:rsid w:val="00E45300"/>
    <w:rsid w:val="00E51286"/>
    <w:rsid w:val="00E64159"/>
    <w:rsid w:val="00E64CFD"/>
    <w:rsid w:val="00E66526"/>
    <w:rsid w:val="00E7090D"/>
    <w:rsid w:val="00E7210E"/>
    <w:rsid w:val="00E763F0"/>
    <w:rsid w:val="00E860CB"/>
    <w:rsid w:val="00EA1F1A"/>
    <w:rsid w:val="00EB3A53"/>
    <w:rsid w:val="00EB4D69"/>
    <w:rsid w:val="00ED029C"/>
    <w:rsid w:val="00ED7925"/>
    <w:rsid w:val="00EE351C"/>
    <w:rsid w:val="00F054A6"/>
    <w:rsid w:val="00F15017"/>
    <w:rsid w:val="00F15BE0"/>
    <w:rsid w:val="00F41C84"/>
    <w:rsid w:val="00F6264F"/>
    <w:rsid w:val="00F65230"/>
    <w:rsid w:val="00F66E05"/>
    <w:rsid w:val="00F70654"/>
    <w:rsid w:val="00F71377"/>
    <w:rsid w:val="00F7236B"/>
    <w:rsid w:val="00F80FB9"/>
    <w:rsid w:val="00F902E7"/>
    <w:rsid w:val="00F966E8"/>
    <w:rsid w:val="00F97DA3"/>
    <w:rsid w:val="00FA1002"/>
    <w:rsid w:val="00FA51BD"/>
    <w:rsid w:val="00FA680F"/>
    <w:rsid w:val="00FB7423"/>
    <w:rsid w:val="00FB7F0A"/>
    <w:rsid w:val="00FD4E43"/>
    <w:rsid w:val="00FD5A1E"/>
    <w:rsid w:val="00FE1A93"/>
    <w:rsid w:val="00FF0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28049734-1DA4-4867-A382-19F09C3D6878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151964"/>
    <w:pPr>
      <w:spacing w:after="0" w:line="240" w:lineRule="auto"/>
    </w:pPr>
    <w:rPr>
      <w:rFonts w:eastAsia="Times New Roman" w:cs="Times New Roman"/>
      <w:szCs w:val="24"/>
      <w:lang w:eastAsia="hr-HR"/>
    </w:rPr>
  </w:style>
  <w:style w:type="paragraph" w:styleId="Naslov1">
    <w:name w:val="heading 1"/>
    <w:basedOn w:val="Normal"/>
    <w:next w:val="Normal"/>
    <w:link w:val="Naslov1Char"/>
    <w:uiPriority w:val="9"/>
    <w:qFormat/>
    <w:rsid w:val="00151964"/>
    <w:pPr>
      <w:keepNext/>
      <w:ind w:firstLine="708"/>
      <w:jc w:val="both"/>
      <w:outlineLvl w:val="0"/>
    </w:pPr>
    <w:rPr>
      <w:b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uiPriority w:val="9"/>
    <w:rsid w:val="00151964"/>
    <w:rPr>
      <w:rFonts w:eastAsia="Times New Roman" w:cs="Times New Roman"/>
      <w:b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151964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151964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151964"/>
    <w:rPr>
      <w:rFonts w:eastAsia="Times New Roman" w:cs="Times New Roman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151964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151964"/>
    <w:rPr>
      <w:rFonts w:eastAsia="Times New Roman" w:cs="Times New Roman"/>
      <w:szCs w:val="24"/>
      <w:lang w:eastAsia="hr-HR"/>
    </w:rPr>
  </w:style>
  <w:style w:type="paragraph" w:styleId="Tijeloteksta">
    <w:name w:val="Body Text"/>
    <w:basedOn w:val="Normal"/>
    <w:link w:val="TijelotekstaChar"/>
    <w:uiPriority w:val="99"/>
    <w:unhideWhenUsed/>
    <w:rsid w:val="00151964"/>
    <w:pPr>
      <w:jc w:val="both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151964"/>
    <w:rPr>
      <w:rFonts w:eastAsia="Times New Roman" w:cs="Times New Roman"/>
      <w:szCs w:val="24"/>
      <w:lang w:eastAsia="hr-HR"/>
    </w:rPr>
  </w:style>
  <w:style w:type="paragraph" w:styleId="Uvuenotijeloteksta">
    <w:name w:val="Body Text Indent"/>
    <w:basedOn w:val="Normal"/>
    <w:link w:val="UvuenotijelotekstaChar"/>
    <w:uiPriority w:val="99"/>
    <w:unhideWhenUsed/>
    <w:rsid w:val="00151964"/>
    <w:pPr>
      <w:ind w:firstLine="708"/>
      <w:jc w:val="both"/>
    </w:pPr>
    <w:rPr>
      <w:b/>
    </w:rPr>
  </w:style>
  <w:style w:type="character" w:styleId="UvuenotijelotekstaChar" w:customStyle="true">
    <w:name w:val="Uvučeno tijelo teksta Char"/>
    <w:basedOn w:val="Zadanifontodlomka"/>
    <w:link w:val="Uvuenotijeloteksta"/>
    <w:uiPriority w:val="99"/>
    <w:rsid w:val="00151964"/>
    <w:rPr>
      <w:rFonts w:eastAsia="Times New Roman" w:cs="Times New Roman"/>
      <w:b/>
      <w:szCs w:val="24"/>
      <w:lang w:eastAsia="hr-HR"/>
    </w:rPr>
  </w:style>
  <w:style w:type="paragraph" w:styleId="Tijeloteksta2">
    <w:name w:val="Body Text 2"/>
    <w:basedOn w:val="Normal"/>
    <w:link w:val="Tijeloteksta2Char"/>
    <w:uiPriority w:val="99"/>
    <w:unhideWhenUsed/>
    <w:rsid w:val="00151964"/>
    <w:pPr>
      <w:jc w:val="both"/>
    </w:pPr>
    <w:rPr>
      <w:b/>
    </w:rPr>
  </w:style>
  <w:style w:type="character" w:styleId="Tijeloteksta2Char" w:customStyle="true">
    <w:name w:val="Tijelo teksta 2 Char"/>
    <w:basedOn w:val="Zadanifontodlomka"/>
    <w:link w:val="Tijeloteksta2"/>
    <w:uiPriority w:val="99"/>
    <w:rsid w:val="00151964"/>
    <w:rPr>
      <w:rFonts w:eastAsia="Times New Roman" w:cs="Times New Roman"/>
      <w:b/>
      <w:szCs w:val="24"/>
      <w:lang w:eastAsia="hr-HR"/>
    </w:rPr>
  </w:style>
  <w:style w:type="paragraph" w:styleId="Bezproreda">
    <w:name w:val="No Spacing"/>
    <w:uiPriority w:val="1"/>
    <w:qFormat/>
    <w:rsid w:val="00151964"/>
    <w:pPr>
      <w:spacing w:after="0" w:line="240" w:lineRule="auto"/>
    </w:pPr>
    <w:rPr>
      <w:rFonts w:eastAsia="Times New Roman" w:cs="Times New Roman"/>
      <w:szCs w:val="24"/>
      <w:lang w:eastAsia="hr-HR"/>
    </w:rPr>
  </w:style>
  <w:style w:type="paragraph" w:styleId="Tijeloteksta-uvlaka2">
    <w:name w:val="Body Text Indent 2"/>
    <w:basedOn w:val="Normal"/>
    <w:link w:val="Tijeloteksta-uvlaka2Char"/>
    <w:uiPriority w:val="99"/>
    <w:unhideWhenUsed/>
    <w:rsid w:val="00A400F9"/>
    <w:pPr>
      <w:ind w:firstLine="708"/>
      <w:jc w:val="both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rsid w:val="00A400F9"/>
    <w:rPr>
      <w:rFonts w:eastAsia="Times New Roman" w:cs="Times New Roman"/>
      <w:szCs w:val="24"/>
      <w:lang w:eastAsia="hr-HR"/>
    </w:rPr>
  </w:style>
  <w:style w:type="paragraph" w:styleId="Odlomakpopisa1" w:customStyle="true">
    <w:name w:val="Odlomak popisa1"/>
    <w:basedOn w:val="Normal"/>
    <w:qFormat/>
    <w:rsid w:val="00384E23"/>
    <w:pPr>
      <w:spacing w:after="200" w:line="276" w:lineRule="auto"/>
      <w:ind w:left="720"/>
      <w:contextualSpacing/>
    </w:pPr>
    <w:rPr>
      <w:rFonts w:ascii="Calibri" w:hAnsi="Calibri" w:eastAsia="Calibri"/>
      <w:sz w:val="22"/>
      <w:szCs w:val="22"/>
      <w:lang w:eastAsia="en-US"/>
    </w:rPr>
  </w:style>
  <w:style w:type="character" w:styleId="fontstyle01" w:customStyle="true">
    <w:name w:val="fontstyle01"/>
    <w:basedOn w:val="Zadanifontodlomka"/>
    <w:rsid w:val="00D3256B"/>
    <w:rPr>
      <w:rFonts w:hint="default" w:ascii="Libersina" w:hAnsi="Libersina"/>
      <w:b w:val="false"/>
      <w:bCs w:val="false"/>
      <w:i w:val="false"/>
      <w:iCs w:val="false"/>
      <w:color w:val="000000"/>
      <w:sz w:val="20"/>
      <w:szCs w:val="20"/>
    </w:rPr>
  </w:style>
  <w:style w:type="character" w:styleId="fontstyle21" w:customStyle="true">
    <w:name w:val="fontstyle21"/>
    <w:basedOn w:val="Zadanifontodlomka"/>
    <w:rsid w:val="00D3256B"/>
    <w:rPr>
      <w:rFonts w:hint="default" w:ascii="Libersina-Bold" w:hAnsi="Libersina-Bold"/>
      <w:b/>
      <w:bCs/>
      <w:i w:val="false"/>
      <w:iCs w:val="false"/>
      <w:color w:val="000000"/>
      <w:sz w:val="20"/>
      <w:szCs w:val="20"/>
    </w:rPr>
  </w:style>
  <w:style w:type="character" w:styleId="fontstyle31" w:customStyle="true">
    <w:name w:val="fontstyle31"/>
    <w:basedOn w:val="Zadanifontodlomka"/>
    <w:rsid w:val="005C6226"/>
    <w:rPr>
      <w:rFonts w:hint="default" w:ascii="Libersina-Italic" w:hAnsi="Libersina-Italic"/>
      <w:b w:val="false"/>
      <w:bCs w:val="false"/>
      <w:i/>
      <w:iCs/>
      <w:color w:val="000000"/>
      <w:sz w:val="20"/>
      <w:szCs w:val="20"/>
    </w:rPr>
  </w:style>
  <w:style w:type="character" w:styleId="fontstyle11" w:customStyle="true">
    <w:name w:val="fontstyle11"/>
    <w:basedOn w:val="Zadanifontodlomka"/>
    <w:rsid w:val="00A21105"/>
    <w:rPr>
      <w:rFonts w:hint="default" w:ascii="Libersina" w:hAnsi="Libersina"/>
      <w:b w:val="false"/>
      <w:bCs w:val="false"/>
      <w:i w:val="false"/>
      <w:iCs w:val="false"/>
      <w:color w:val="000000"/>
      <w:sz w:val="18"/>
      <w:szCs w:val="18"/>
    </w:rPr>
  </w:style>
  <w:style w:type="character" w:styleId="fontstyle41" w:customStyle="true">
    <w:name w:val="fontstyle41"/>
    <w:basedOn w:val="Zadanifontodlomka"/>
    <w:rsid w:val="008D7AF8"/>
    <w:rPr>
      <w:rFonts w:hint="default" w:ascii="Arial-Black" w:hAnsi="Arial-Black"/>
      <w:b w:val="false"/>
      <w:bCs w:val="false"/>
      <w:i w:val="false"/>
      <w:iCs w:val="false"/>
      <w:color w:val="000000"/>
      <w:sz w:val="20"/>
      <w:szCs w:val="20"/>
    </w:rPr>
  </w:style>
  <w:style w:type="character" w:styleId="fontstyle51" w:customStyle="true">
    <w:name w:val="fontstyle51"/>
    <w:basedOn w:val="Zadanifontodlomka"/>
    <w:rsid w:val="008D7AF8"/>
    <w:rPr>
      <w:rFonts w:hint="default" w:ascii="ArialMT" w:hAnsi="ArialMT"/>
      <w:b w:val="false"/>
      <w:bCs w:val="false"/>
      <w:i w:val="false"/>
      <w:iCs w:val="false"/>
      <w:color w:val="000000"/>
      <w:sz w:val="20"/>
      <w:szCs w:val="20"/>
    </w:rPr>
  </w:style>
  <w:style w:type="character" w:styleId="fontstyle61" w:customStyle="true">
    <w:name w:val="fontstyle61"/>
    <w:basedOn w:val="Zadanifontodlomka"/>
    <w:rsid w:val="008D7AF8"/>
    <w:rPr>
      <w:rFonts w:hint="default" w:ascii="LiberationSerif-Italic" w:hAnsi="LiberationSerif-Italic"/>
      <w:b w:val="false"/>
      <w:bCs w:val="false"/>
      <w:i/>
      <w:iCs/>
      <w:color w:val="000000"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5563D4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563D4"/>
    <w:rPr>
      <w:rFonts w:ascii="Tahoma" w:hAnsi="Tahoma" w:eastAsia="Times New Roman" w:cs="Tahoma"/>
      <w:sz w:val="16"/>
      <w:szCs w:val="16"/>
      <w:lang w:eastAsia="hr-HR"/>
    </w:rPr>
  </w:style>
  <w:style w:type="paragraph" w:styleId="Default" w:customStyle="true">
    <w:name w:val="Default"/>
    <w:rsid w:val="00DA64FB"/>
    <w:pPr>
      <w:autoSpaceDE w:val="false"/>
      <w:autoSpaceDN w:val="false"/>
      <w:adjustRightInd w:val="false"/>
      <w:spacing w:after="0" w:line="240" w:lineRule="auto"/>
    </w:pPr>
    <w:rPr>
      <w:rFonts w:cs="Times New Roman"/>
      <w:color w:val="000000"/>
      <w:szCs w:val="24"/>
    </w:rPr>
  </w:style>
  <w:style w:type="character" w:styleId="Tekstrezerviranogmjesta">
    <w:name w:val="Placeholder Text"/>
    <w:basedOn w:val="Zadanifontodlomka"/>
    <w:uiPriority w:val="99"/>
    <w:semiHidden/>
    <w:rsid w:val="00BE31E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E31E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E31E7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E31E7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E31E7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8895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381719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61490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256996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14180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31698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47049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31959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26512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50665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40124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45278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97151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25119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35489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33089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9, Livadarski put 7</izvorni_sadrzaj>
    <derivirana_varijabla naziv="DomainObject.Prostorija.Naziv_1">soba 9, Livadarski put 7</derivirana_varijabla>
  </DomainObject.Prostorija.Naziv>
  <DomainObject.Prostorija.Oznaka>
    <izvorni_sadrzaj>9 Livadarski put 7</izvorni_sadrzaj>
    <derivirana_varijabla naziv="DomainObject.Prostorija.Oznaka_1">9 Livadarski put 7</derivirana_varijabla>
  </DomainObject.Prostorija.Oznaka>
  <DomainObject.Obrazlozenje>
    <izvorni_sadrzaj/>
    <derivirana_varijabla naziv="DomainObject.Obrazlozenje_1"/>
  </DomainObject.Obrazlozenje>
  <DomainObject.StvarniPocetakDatum>
    <izvorni_sadrzaj>9. svibnja 2023.</izvorni_sadrzaj>
    <derivirana_varijabla naziv="DomainObject.StvarniPocetakDatum_1">9. svibnja 2023.</derivirana_varijabla>
  </DomainObject.StvarniPocetakDatum>
  <DomainObject.StvarniZavrsetakDatum>
    <izvorni_sadrzaj>9. svibnja 2023.</izvorni_sadrzaj>
    <derivirana_varijabla naziv="DomainObject.StvarniZavrsetakDatum_1">9. svibnja 2023.</derivirana_varijabla>
  </DomainObject.StvarniZavrsetakDatum>
  <DomainObject.PlaniraniZavrsetakDatum>
    <izvorni_sadrzaj>9. svibnja 2023.</izvorni_sadrzaj>
    <derivirana_varijabla naziv="DomainObject.PlaniraniZavrsetakDatum_1">9. svibnja 2023.</derivirana_varijabla>
  </DomainObject.PlaniraniZavrsetakDatum>
  <DomainObject.PlaniraniPocetakDatum>
    <izvorni_sadrzaj>9. svibnja 2023.</izvorni_sadrzaj>
    <derivirana_varijabla naziv="DomainObject.PlaniraniPocetakDatum_1">9. svibnja 2023.</derivirana_varijabla>
  </DomainObject.PlaniraniPocetakDatum>
  <DomainObject.StvarniPocetakVrijeme>
    <izvorni_sadrzaj>11:37</izvorni_sadrzaj>
    <derivirana_varijabla naziv="DomainObject.StvarniPocetakVrijeme_1">11:37</derivirana_varijabla>
  </DomainObject.StvarniPocetakVrijeme>
  <DomainObject.StvarniZavrsetakVrijeme>
    <izvorni_sadrzaj>11:50</izvorni_sadrzaj>
    <derivirana_varijabla naziv="DomainObject.StvarniZavrsetakVrijeme_1">11:50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11:30</izvorni_sadrzaj>
    <derivirana_varijabla naziv="DomainObject.PlaniraniPocetakVrijeme_1">11:30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9. svibnja 2023.</izvorni_sadrzaj>
    <derivirana_varijabla naziv="DomainObject.Zapisnik.DatumKreiranja_1">9. svibnja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St-1775/2019-97</izvorni_sadrzaj>
    <derivirana_varijabla naziv="DomainObject.Zapisnik.Oznaka_1">St-1775/2019-97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1775</izvorni_sadrzaj>
    <derivirana_varijabla naziv="DomainObject.Predmet.Broj_1">1775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2019.</izvorni_sadrzaj>
    <derivirana_varijabla naziv="DomainObject.Predmet.DatumOsnivanja_1">25.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St-1775/2019</izvorni_sadrzaj>
    <derivirana_varijabla naziv="DomainObject.Predmet.OznakaBroj_1">St-1775/2019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ALBULA DEI društvo s ograničenom odgovornošću za usluge u stečaju</izvorni_sadrzaj>
    <derivirana_varijabla naziv="DomainObject.Predmet.ProtustrankaFormated_1">  Stečajna masa iza ALBULA DEI društvo s ograničenom odgovornošću za usluge u stečaju</derivirana_varijabla>
  </DomainObject.Predmet.ProtustrankaFormated>
  <DomainObject.Predmet.ProtustrankaFormatedOIB>
    <izvorni_sadrzaj>  Stečajna masa iza ALBULA DEI društvo s ograničenom odgovornošću za usluge u stečaju, OIB 14390278194</izvorni_sadrzaj>
    <derivirana_varijabla naziv="DomainObject.Predmet.ProtustrankaFormatedOIB_1">  Stečajna masa iza ALBULA DEI društvo s ograničenom odgovornošću za usluge u stečaju, OIB 14390278194</derivirana_varijabla>
  </DomainObject.Predmet.ProtustrankaFormatedOIB>
  <DomainObject.Predmet.ProtustrankaFormatedWithAdress>
    <izvorni_sadrzaj> Stečajna masa iza ALBULA DEI društvo s ograničenom odgovornošću za usluge u stečaju, Ignjata Đorđića 6, 10000 Zagreb</izvorni_sadrzaj>
    <derivirana_varijabla naziv="DomainObject.Predmet.ProtustrankaFormatedWithAdress_1"> Stečajna masa iza ALBULA DEI društvo s ograničenom odgovornošću za usluge u stečaju, Ignjata Đorđića 6, 10000 Zagreb</derivirana_varijabla>
  </DomainObject.Predmet.ProtustrankaFormatedWithAdress>
  <DomainObject.Predmet.ProtustrankaFormatedWithAdressOIB>
    <izvorni_sadrzaj> Stečajna masa iza ALBULA DEI društvo s ograničenom odgovornošću za usluge u stečaju, OIB 14390278194, Ignjata Đorđića 6, 10000 Zagreb</izvorni_sadrzaj>
    <derivirana_varijabla naziv="DomainObject.Predmet.ProtustrankaFormatedWithAdressOIB_1"> Stečajna masa iza ALBULA DEI društvo s ograničenom odgovornošću za usluge u stečaju, OIB 14390278194, Ignjata Đorđića 6, 10000 Zagreb</derivirana_varijabla>
  </DomainObject.Predmet.ProtustrankaFormatedWithAdressOIB>
  <DomainObject.Predmet.ProtustrankaWithAdress>
    <izvorni_sadrzaj>Stečajna masa iza ALBULA DEI društvo s ograničenom odgovornošću za usluge u stečaju Ignjata Đorđića 6, 10000 Zagreb</izvorni_sadrzaj>
    <derivirana_varijabla naziv="DomainObject.Predmet.ProtustrankaWithAdress_1">Stečajna masa iza ALBULA DEI društvo s ograničenom odgovornošću za usluge u stečaju Ignjata Đorđića 6, 10000 Zagreb</derivirana_varijabla>
  </DomainObject.Predmet.ProtustrankaWithAdress>
  <DomainObject.Predmet.ProtustrankaWithAdressOIB>
    <izvorni_sadrzaj>Stečajna masa iza ALBULA DEI društvo s ograničenom odgovornošću za usluge u stečaju, OIB 14390278194, Ignjata Đorđića 6, 10000 Zagreb</izvorni_sadrzaj>
    <derivirana_varijabla naziv="DomainObject.Predmet.ProtustrankaWithAdressOIB_1">Stečajna masa iza ALBULA DEI društvo s ograničenom odgovornošću za usluge u stečaju, OIB 14390278194, Ignjata Đorđića 6, 10000 Zagreb</derivirana_varijabla>
  </DomainObject.Predmet.ProtustrankaWithAdressOIB>
  <DomainObject.Predmet.ProtustrankaNazivFormated>
    <izvorni_sadrzaj>Stečajna masa iza ALBULA DEI društvo s ograničenom odgovornošću za usluge u stečaju</izvorni_sadrzaj>
    <derivirana_varijabla naziv="DomainObject.Predmet.ProtustrankaNazivFormated_1">Stečajna masa iza ALBULA DEI društvo s ograničenom odgovornošću za usluge u stečaju</derivirana_varijabla>
  </DomainObject.Predmet.ProtustrankaNazivFormated>
  <DomainObject.Predmet.ProtustrankaNazivFormatedOIB>
    <izvorni_sadrzaj>Stečajna masa iza ALBULA DEI društvo s ograničenom odgovornošću za usluge u stečaju, OIB 14390278194</izvorni_sadrzaj>
    <derivirana_varijabla naziv="DomainObject.Predmet.ProtustrankaNazivFormatedOIB_1">Stečajna masa iza ALBULA DEI društvo s ograničenom odgovornošću za usluge u stečaju, OIB 14390278194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9, Livadarski put 7</izvorni_sadrzaj>
    <derivirana_varijabla naziv="DomainObject.Predmet.Referada.Prostorija.Naziv_1">soba 9, Livadarski put 7</derivirana_varijabla>
  </DomainObject.Predmet.Referada.Prostorija.Naziv>
  <DomainObject.Predmet.Referada.Prostorija.Oznaka>
    <izvorni_sadrzaj>9 Livadarski put 7</izvorni_sadrzaj>
    <derivirana_varijabla naziv="DomainObject.Predmet.Referada.Prostorija.Oznaka_1">9 Livadarski put 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financija. PU,  Područni ured Zagreb</izvorni_sadrzaj>
    <derivirana_varijabla naziv="DomainObject.Predmet.StrankaFormated_1">  RH Ministarstvo financija. PU,  Područni ured Zagreb</derivirana_varijabla>
  </DomainObject.Predmet.StrankaFormated>
  <DomainObject.Predmet.StrankaFormatedOIB>
    <izvorni_sadrzaj>  RH Ministarstvo financija. PU,  Područni ured Zagreb, OIB 18683136487</izvorni_sadrzaj>
    <derivirana_varijabla naziv="DomainObject.Predmet.StrankaFormatedOIB_1">  RH Ministarstvo financija. PU,  Područni ured Zagreb, OIB 18683136487</derivirana_varijabla>
  </DomainObject.Predmet.StrankaFormatedOIB>
  <DomainObject.Predmet.StrankaFormatedWithAdress>
    <izvorni_sadrzaj> RH Ministarstvo financija. PU,  Područni ured Zagreb, Katančićeva 5, 10000 Zagreb</izvorni_sadrzaj>
    <derivirana_varijabla naziv="DomainObject.Predmet.StrankaFormatedWithAdress_1"> RH Ministarstvo financija. PU,  Područni ured Zagreb, Katančićeva 5, 10000 Zagreb</derivirana_varijabla>
  </DomainObject.Predmet.StrankaFormatedWithAdress>
  <DomainObject.Predmet.StrankaFormatedWithAdressOIB>
    <izvorni_sadrzaj> RH Ministarstvo financija. PU,  Područni ured Zagreb, OIB 18683136487, Katančićeva 5, 10000 Zagreb</izvorni_sadrzaj>
    <derivirana_varijabla naziv="DomainObject.Predmet.StrankaFormatedWithAdressOIB_1"> RH Ministarstvo financija. PU,  Područni ured Zagreb, OIB 18683136487, Katančićeva 5, 10000 Zagreb</derivirana_varijabla>
  </DomainObject.Predmet.StrankaFormatedWithAdressOIB>
  <DomainObject.Predmet.StrankaWithAdress>
    <izvorni_sadrzaj>RH Ministarstvo financija. PU,  Područni ured Zagreb Katančićeva 5,10000 Zagreb</izvorni_sadrzaj>
    <derivirana_varijabla naziv="DomainObject.Predmet.StrankaWithAdress_1">RH Ministarstvo financija. PU,  Područni ured Zagreb Katančićeva 5,10000 Zagreb</derivirana_varijabla>
  </DomainObject.Predmet.StrankaWithAdress>
  <DomainObject.Predmet.StrankaWithAdressOIB>
    <izvorni_sadrzaj>RH Ministarstvo financija. PU,  Područni ured Zagreb, OIB 18683136487, Katančićeva 5,10000 Zagreb</izvorni_sadrzaj>
    <derivirana_varijabla naziv="DomainObject.Predmet.StrankaWithAdressOIB_1">RH Ministarstvo financija. PU,  Područni ured Zagreb, OIB 18683136487, Katančićeva 5,10000 Zagreb</derivirana_varijabla>
  </DomainObject.Predmet.StrankaWithAdressOIB>
  <DomainObject.Predmet.StrankaNazivFormated>
    <izvorni_sadrzaj>RH Ministarstvo financija. PU,  Područni ured Zagreb</izvorni_sadrzaj>
    <derivirana_varijabla naziv="DomainObject.Predmet.StrankaNazivFormated_1">RH Ministarstvo financija. PU,  Područni ured Zagreb</derivirana_varijabla>
  </DomainObject.Predmet.StrankaNazivFormated>
  <DomainObject.Predmet.StrankaNazivFormatedOIB>
    <izvorni_sadrzaj>RH Ministarstvo financija. PU,  Područni ured Zagreb, OIB 18683136487</izvorni_sadrzaj>
    <derivirana_varijabla naziv="DomainObject.Predmet.StrankaNazivFormatedOIB_1">RH Ministarstvo financija. PU, 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RH Ministarstvo financija. PU,  Područni ured Zagreb</item>
    </izvorni_sadrzaj>
    <derivirana_varijabla naziv="DomainObject.Predmet.StrankaListFormated_1">
      <item>RH Ministarstvo financija. PU,  Područni ured Zagreb</item>
    </derivirana_varijabla>
  </DomainObject.Predmet.StrankaListFormated>
  <DomainObject.Predmet.StrankaListFormatedOIB>
    <izvorni_sadrzaj>
      <item>RH Ministarstvo financija. PU,  Područni ured Zagreb, OIB 18683136487</item>
    </izvorni_sadrzaj>
    <derivirana_varijabla naziv="DomainObject.Predmet.StrankaListFormatedOIB_1">
      <item>RH Ministarstvo financija. PU,  Područni ured Zagreb, OIB 18683136487</item>
    </derivirana_varijabla>
  </DomainObject.Predmet.StrankaListFormatedOIB>
  <DomainObject.Predmet.StrankaListFormatedWithAdress>
    <izvorni_sadrzaj>
      <item>RH Ministarstvo financija. PU,  Područni ured Zagreb, Katančićeva 5, 10000 Zagreb</item>
    </izvorni_sadrzaj>
    <derivirana_varijabla naziv="DomainObject.Predmet.StrankaListFormatedWithAdress_1">
      <item>RH Ministarstvo financija. PU,  Područni ured Zagreb, Katančićeva 5, 10000 Zagreb</item>
    </derivirana_varijabla>
  </DomainObject.Predmet.StrankaListFormatedWithAdress>
  <DomainObject.Predmet.StrankaListFormatedWithAdressOIB>
    <izvorni_sadrzaj>
      <item>RH Ministarstvo financija. PU,  Područni ured Zagreb, OIB 18683136487, Katančićeva 5, 10000 Zagreb</item>
    </izvorni_sadrzaj>
    <derivirana_varijabla naziv="DomainObject.Predmet.StrankaListFormatedWithAdressOIB_1">
      <item>RH Ministarstvo financija. PU,  Područni ured Zagreb, OIB 18683136487, Katančićeva 5, 10000 Zagreb</item>
    </derivirana_varijabla>
  </DomainObject.Predmet.StrankaListFormatedWithAdressOIB>
  <DomainObject.Predmet.StrankaListNazivFormated>
    <izvorni_sadrzaj>
      <item>RH Ministarstvo financija. PU,  Područni ured Zagreb</item>
    </izvorni_sadrzaj>
    <derivirana_varijabla naziv="DomainObject.Predmet.StrankaListNazivFormated_1">
      <item>RH Ministarstvo financija. PU,  Područni ured Zagreb</item>
    </derivirana_varijabla>
  </DomainObject.Predmet.StrankaListNazivFormated>
  <DomainObject.Predmet.StrankaListNazivFormatedOIB>
    <izvorni_sadrzaj>
      <item>RH Ministarstvo financija. PU,  Područni ured Zagreb, OIB 18683136487</item>
    </izvorni_sadrzaj>
    <derivirana_varijabla naziv="DomainObject.Predmet.StrankaListNazivFormatedOIB_1">
      <item>RH Ministarstvo financija. PU,  Područni ured Zagreb, OIB 18683136487</item>
    </derivirana_varijabla>
  </DomainObject.Predmet.StrankaListNazivFormatedOIB>
  <DomainObject.Predmet.ProtuStrankaListFormated>
    <izvorni_sadrzaj>
      <item>Stečajna masa iza ALBULA DEI društvo s ograničenom odgovornošću za usluge u stečaju</item>
    </izvorni_sadrzaj>
    <derivirana_varijabla naziv="DomainObject.Predmet.ProtuStrankaListFormated_1">
      <item>Stečajna masa iza ALBULA DEI društvo s ograničenom odgovornošću za usluge u stečaju</item>
    </derivirana_varijabla>
  </DomainObject.Predmet.ProtuStrankaListFormated>
  <DomainObject.Predmet.ProtuStrankaListFormatedOIB>
    <izvorni_sadrzaj>
      <item>Stečajna masa iza ALBULA DEI društvo s ograničenom odgovornošću za usluge u stečaju, OIB 14390278194</item>
    </izvorni_sadrzaj>
    <derivirana_varijabla naziv="DomainObject.Predmet.ProtuStrankaListFormatedOIB_1">
      <item>Stečajna masa iza ALBULA DEI društvo s ograničenom odgovornošću za usluge u stečaju, OIB 14390278194</item>
    </derivirana_varijabla>
  </DomainObject.Predmet.ProtuStrankaListFormatedOIB>
  <DomainObject.Predmet.ProtuStrankaListFormatedWithAdress>
    <izvorni_sadrzaj>
      <item>Stečajna masa iza ALBULA DEI društvo s ograničenom odgovornošću za usluge u stečaju, Ignjata Đorđića 6, 10000 Zagreb</item>
    </izvorni_sadrzaj>
    <derivirana_varijabla naziv="DomainObject.Predmet.ProtuStrankaListFormatedWithAdress_1">
      <item>Stečajna masa iza ALBULA DEI društvo s ograničenom odgovornošću za usluge u stečaju, Ignjata Đorđića 6, 10000 Zagreb</item>
    </derivirana_varijabla>
  </DomainObject.Predmet.ProtuStrankaListFormatedWithAdress>
  <DomainObject.Predmet.ProtuStrankaListFormatedWithAdressOIB>
    <izvorni_sadrzaj>
      <item>Stečajna masa iza ALBULA DEI društvo s ograničenom odgovornošću za usluge u stečaju, OIB 14390278194, Ignjata Đorđića 6, 10000 Zagreb</item>
    </izvorni_sadrzaj>
    <derivirana_varijabla naziv="DomainObject.Predmet.ProtuStrankaListFormatedWithAdressOIB_1">
      <item>Stečajna masa iza ALBULA DEI društvo s ograničenom odgovornošću za usluge u stečaju, OIB 14390278194, Ignjata Đorđića 6, 10000 Zagreb</item>
    </derivirana_varijabla>
  </DomainObject.Predmet.ProtuStrankaListFormatedWithAdressOIB>
  <DomainObject.Predmet.ProtuStrankaListNazivFormated>
    <izvorni_sadrzaj>
      <item>Stečajna masa iza ALBULA DEI društvo s ograničenom odgovornošću za usluge u stečaju</item>
    </izvorni_sadrzaj>
    <derivirana_varijabla naziv="DomainObject.Predmet.ProtuStrankaListNazivFormated_1">
      <item>Stečajna masa iza ALBULA DEI društvo s ograničenom odgovornošću za usluge u stečaju</item>
    </derivirana_varijabla>
  </DomainObject.Predmet.ProtuStrankaListNazivFormated>
  <DomainObject.Predmet.ProtuStrankaListNazivFormatedOIB>
    <izvorni_sadrzaj>
      <item>Stečajna masa iza ALBULA DEI društvo s ograničenom odgovornošću za usluge u stečaju, OIB 14390278194</item>
    </izvorni_sadrzaj>
    <derivirana_varijabla naziv="DomainObject.Predmet.ProtuStrankaListNazivFormatedOIB_1">
      <item>Stečajna masa iza ALBULA DEI društvo s ograničenom odgovornošću za usluge u stečaju, OIB 14390278194</item>
    </derivirana_varijabla>
  </DomainObject.Predmet.ProtuStrankaListNazivFormatedOIB>
  <DomainObject.Predmet.OstaliListFormated>
    <izvorni_sadrzaj>
      <item>RH ŽUPANIJSKO DRŽAVNO ODVJETNIŠTVO U ZAGREBU</item>
      <item>Ivo Gagulić</item>
      <item>Igor Svilar</item>
      <item>Spin Global Consulting društvo s ograničenom odgovornošću za usluge</item>
      <item>Tihomir Muškinja</item>
      <item>Asmir Cepić</item>
      <item>UCOM društvo s ograničenom odgovornošću za trgovinu i usluge</item>
      <item>Ivica Tomić</item>
      <item>CERIĆ NEKRETNINE j.d.o.o. za usluge</item>
      <item>PYROPUS d.o.o. za usluge i trgovinu</item>
      <item>Željko Novak</item>
      <item>Hrvoje Bićanić</item>
    </izvorni_sadrzaj>
    <derivirana_varijabla naziv="DomainObject.Predmet.OstaliListFormated_1">
      <item>RH ŽUPANIJSKO DRŽAVNO ODVJETNIŠTVO U ZAGREBU</item>
      <item>Ivo Gagulić</item>
      <item>Igor Svilar</item>
      <item>Spin Global Consulting društvo s ograničenom odgovornošću za usluge</item>
      <item>Tihomir Muškinja</item>
      <item>Asmir Cepić</item>
      <item>UCOM društvo s ograničenom odgovornošću za trgovinu i usluge</item>
      <item>Ivica Tomić</item>
      <item>CERIĆ NEKRETNINE j.d.o.o. za usluge</item>
      <item>PYROPUS d.o.o. za usluge i trgovinu</item>
      <item>Željko Novak</item>
      <item>Hrvoje Bićanić</item>
    </derivirana_varijabla>
  </DomainObject.Predmet.OstaliListFormated>
  <DomainObject.Predmet.OstaliListFormatedOIB>
    <izvorni_sadrzaj>
      <item>RH ŽUPANIJSKO DRŽAVNO ODVJETNIŠTVO U ZAGREBU, OIB 16488001145</item>
      <item>Ivo Gagulić, OIB 29169177851</item>
      <item>Igor Svilar, OIB 55678665212</item>
      <item>Spin Global Consulting društvo s ograničenom odgovornošću za usluge, OIB 91792721516</item>
      <item>Tihomir Muškinja, OIB 72566820711</item>
      <item>Asmir Cepić, OIB 32293079463</item>
      <item>UCOM društvo s ograničenom odgovornošću za trgovinu i usluge, OIB 43495403781</item>
      <item>Ivica Tomić, OIB 97031227740</item>
      <item>CERIĆ NEKRETNINE j.d.o.o. za usluge, OIB 39441831007</item>
      <item>PYROPUS d.o.o. za usluge i trgovinu, OIB 29311307284</item>
      <item>Željko Novak, OIB 53458637385</item>
      <item>Hrvoje Bićanić, OIB 92209421809</item>
    </izvorni_sadrzaj>
    <derivirana_varijabla naziv="DomainObject.Predmet.OstaliListFormatedOIB_1">
      <item>RH ŽUPANIJSKO DRŽAVNO ODVJETNIŠTVO U ZAGREBU, OIB 16488001145</item>
      <item>Ivo Gagulić, OIB 29169177851</item>
      <item>Igor Svilar, OIB 55678665212</item>
      <item>Spin Global Consulting društvo s ograničenom odgovornošću za usluge, OIB 91792721516</item>
      <item>Tihomir Muškinja, OIB 72566820711</item>
      <item>Asmir Cepić, OIB 32293079463</item>
      <item>UCOM društvo s ograničenom odgovornošću za trgovinu i usluge, OIB 43495403781</item>
      <item>Ivica Tomić, OIB 97031227740</item>
      <item>CERIĆ NEKRETNINE j.d.o.o. za usluge, OIB 39441831007</item>
      <item>PYROPUS d.o.o. za usluge i trgovinu, OIB 29311307284</item>
      <item>Željko Novak, OIB 53458637385</item>
      <item>Hrvoje Bićanić, OIB 92209421809</item>
    </derivirana_varijabla>
  </DomainObject.Predmet.OstaliListFormatedOIB>
  <DomainObject.Predmet.OstaliListFormatedWithAdress>
    <izvorni_sadrzaj>
      <item>RH ŽUPANIJSKO DRŽAVNO ODVJETNIŠTVO U ZAGREBU, Savska cesta 1, 10000 Zagreb</item>
      <item>Ivo Gagulić, Milanovačka Ulica 3, 10000 Zagreb</item>
      <item>Igor Svilar, Gredička 23, 10000 Zagreb</item>
      <item>Spin Global Consulting društvo s ograničenom odgovornošću za usluge, Pijavišće 17G, 10000 Zagreb</item>
      <item>Tihomir Muškinja, Grgura Karlovčana 20, 43000 Trojstveni Markovac</item>
      <item>Asmir Cepić, Garešnička Ulica 13, 10360 Sesvete</item>
      <item>UCOM društvo s ograničenom odgovornošću za trgovinu i usluge, Ulica Ruđera Boškovića 19, 40315 Mursko Središće</item>
      <item>Ivica Tomić, Vranićeva 11, 10000 Zagreb</item>
      <item>CERIĆ NEKRETNINE j.d.o.o. za usluge, Velika cesta 78, 10020 Odra</item>
      <item>PYROPUS d.o.o. za usluge i trgovinu, Vukovarska ulica 3, 10430 Samobor</item>
      <item>Željko Novak, Krste Frankopana 69, 43000 Bjelovar</item>
      <item>Hrvoje Bićanić, Pešćenica 37, 47300 Ogulin</item>
    </izvorni_sadrzaj>
    <derivirana_varijabla naziv="DomainObject.Predmet.OstaliListFormatedWithAdress_1">
      <item>RH ŽUPANIJSKO DRŽAVNO ODVJETNIŠTVO U ZAGREBU, Savska cesta 1, 10000 Zagreb</item>
      <item>Ivo Gagulić, Milanovačka Ulica 3, 10000 Zagreb</item>
      <item>Igor Svilar, Gredička 23, 10000 Zagreb</item>
      <item>Spin Global Consulting društvo s ograničenom odgovornošću za usluge, Pijavišće 17G, 10000 Zagreb</item>
      <item>Tihomir Muškinja, Grgura Karlovčana 20, 43000 Trojstveni Markovac</item>
      <item>Asmir Cepić, Garešnička Ulica 13, 10360 Sesvete</item>
      <item>UCOM društvo s ograničenom odgovornošću za trgovinu i usluge, Ulica Ruđera Boškovića 19, 40315 Mursko Središće</item>
      <item>Ivica Tomić, Vranićeva 11, 10000 Zagreb</item>
      <item>CERIĆ NEKRETNINE j.d.o.o. za usluge, Velika cesta 78, 10020 Odra</item>
      <item>PYROPUS d.o.o. za usluge i trgovinu, Vukovarska ulica 3, 10430 Samobor</item>
      <item>Željko Novak, Krste Frankopana 69, 43000 Bjelovar</item>
      <item>Hrvoje Bićanić, Pešćenica 37, 47300 Ogulin</item>
    </derivirana_varijabla>
  </DomainObject.Predmet.OstaliListFormatedWithAdress>
  <DomainObject.Predmet.OstaliListFormatedWithAdressOIB>
    <izvorni_sadrzaj>
      <item>RH ŽUPANIJSKO DRŽAVNO ODVJETNIŠTVO U ZAGREBU, OIB 16488001145, Savska cesta 1, 10000 Zagreb</item>
      <item>Ivo Gagulić, OIB 29169177851, Milanovačka Ulica 3, 10000 Zagreb</item>
      <item>Igor Svilar, OIB 55678665212, Gredička 23, 10000 Zagreb</item>
      <item>Spin Global Consulting društvo s ograničenom odgovornošću za usluge, OIB 91792721516, Pijavišće 17G, 10000 Zagreb</item>
      <item>Tihomir Muškinja, OIB 72566820711, Grgura Karlovčana 20, 43000 Trojstveni Markovac</item>
      <item>Asmir Cepić, OIB 32293079463, Garešnička Ulica 13, 10360 Sesvete</item>
      <item>UCOM društvo s ograničenom odgovornošću za trgovinu i usluge, OIB 43495403781, Ulica Ruđera Boškovića 19, 40315 Mursko Središće</item>
      <item>Ivica Tomić, OIB 97031227740, Vranićeva 11, 10000 Zagreb</item>
      <item>CERIĆ NEKRETNINE j.d.o.o. za usluge, OIB 39441831007, Velika cesta 78, 10020 Odra</item>
      <item>PYROPUS d.o.o. za usluge i trgovinu, OIB 29311307284, Vukovarska ulica 3, 10430 Samobor</item>
      <item>Željko Novak, OIB 53458637385, Krste Frankopana 69, 43000 Bjelovar</item>
      <item>Hrvoje Bićanić, OIB 92209421809, Pešćenica 37, 47300 Ogulin</item>
    </izvorni_sadrzaj>
    <derivirana_varijabla naziv="DomainObject.Predmet.OstaliListFormatedWithAdressOIB_1">
      <item>RH ŽUPANIJSKO DRŽAVNO ODVJETNIŠTVO U ZAGREBU, OIB 16488001145, Savska cesta 1, 10000 Zagreb</item>
      <item>Ivo Gagulić, OIB 29169177851, Milanovačka Ulica 3, 10000 Zagreb</item>
      <item>Igor Svilar, OIB 55678665212, Gredička 23, 10000 Zagreb</item>
      <item>Spin Global Consulting društvo s ograničenom odgovornošću za usluge, OIB 91792721516, Pijavišće 17G, 10000 Zagreb</item>
      <item>Tihomir Muškinja, OIB 72566820711, Grgura Karlovčana 20, 43000 Trojstveni Markovac</item>
      <item>Asmir Cepić, OIB 32293079463, Garešnička Ulica 13, 10360 Sesvete</item>
      <item>UCOM društvo s ograničenom odgovornošću za trgovinu i usluge, OIB 43495403781, Ulica Ruđera Boškovića 19, 40315 Mursko Središće</item>
      <item>Ivica Tomić, OIB 97031227740, Vranićeva 11, 10000 Zagreb</item>
      <item>CERIĆ NEKRETNINE j.d.o.o. za usluge, OIB 39441831007, Velika cesta 78, 10020 Odra</item>
      <item>PYROPUS d.o.o. za usluge i trgovinu, OIB 29311307284, Vukovarska ulica 3, 10430 Samobor</item>
      <item>Željko Novak, OIB 53458637385, Krste Frankopana 69, 43000 Bjelovar</item>
      <item>Hrvoje Bićanić, OIB 92209421809, Pešćenica 37, 47300 Ogulin</item>
    </derivirana_varijabla>
  </DomainObject.Predmet.OstaliListFormatedWithAdressOIB>
  <DomainObject.Predmet.OstaliListNazivFormated>
    <izvorni_sadrzaj>
      <item>RH ŽUPANIJSKO DRŽAVNO ODVJETNIŠTVO U ZAGREBU</item>
      <item>Ivo Gagulić</item>
      <item>Igor Svilar</item>
      <item>Spin Global Consulting društvo s ograničenom odgovornošću za usluge</item>
      <item>Tihomir Muškinja</item>
      <item>Asmir Cepić</item>
      <item>UCOM društvo s ograničenom odgovornošću za trgovinu i usluge</item>
      <item>Ivica Tomić</item>
      <item>CERIĆ NEKRETNINE j.d.o.o. za usluge</item>
      <item>PYROPUS d.o.o. za usluge i trgovinu</item>
      <item>Željko Novak</item>
      <item>Hrvoje Bićanić</item>
    </izvorni_sadrzaj>
    <derivirana_varijabla naziv="DomainObject.Predmet.OstaliListNazivFormated_1">
      <item>RH ŽUPANIJSKO DRŽAVNO ODVJETNIŠTVO U ZAGREBU</item>
      <item>Ivo Gagulić</item>
      <item>Igor Svilar</item>
      <item>Spin Global Consulting društvo s ograničenom odgovornošću za usluge</item>
      <item>Tihomir Muškinja</item>
      <item>Asmir Cepić</item>
      <item>UCOM društvo s ograničenom odgovornošću za trgovinu i usluge</item>
      <item>Ivica Tomić</item>
      <item>CERIĆ NEKRETNINE j.d.o.o. za usluge</item>
      <item>PYROPUS d.o.o. za usluge i trgovinu</item>
      <item>Željko Novak</item>
      <item>Hrvoje Bićanić</item>
    </derivirana_varijabla>
  </DomainObject.Predmet.OstaliListNazivFormated>
  <DomainObject.Predmet.OstaliListNazivFormatedOIB>
    <izvorni_sadrzaj>
      <item>RH ŽUPANIJSKO DRŽAVNO ODVJETNIŠTVO U ZAGREBU, OIB 16488001145</item>
      <item>Ivo Gagulić, OIB 29169177851</item>
      <item>Igor Svilar, OIB 55678665212</item>
      <item>Spin Global Consulting društvo s ograničenom odgovornošću za usluge, OIB 91792721516</item>
      <item>Tihomir Muškinja, OIB 72566820711</item>
      <item>Asmir Cepić, OIB 32293079463</item>
      <item>UCOM društvo s ograničenom odgovornošću za trgovinu i usluge, OIB 43495403781</item>
      <item>Ivica Tomić, OIB 97031227740</item>
      <item>CERIĆ NEKRETNINE j.d.o.o. za usluge, OIB 39441831007</item>
      <item>PYROPUS d.o.o. za usluge i trgovinu, OIB 29311307284</item>
      <item>Željko Novak, OIB 53458637385</item>
      <item>Hrvoje Bićanić, OIB 92209421809</item>
    </izvorni_sadrzaj>
    <derivirana_varijabla naziv="DomainObject.Predmet.OstaliListNazivFormatedOIB_1">
      <item>RH ŽUPANIJSKO DRŽAVNO ODVJETNIŠTVO U ZAGREBU, OIB 16488001145</item>
      <item>Ivo Gagulić, OIB 29169177851</item>
      <item>Igor Svilar, OIB 55678665212</item>
      <item>Spin Global Consulting društvo s ograničenom odgovornošću za usluge, OIB 91792721516</item>
      <item>Tihomir Muškinja, OIB 72566820711</item>
      <item>Asmir Cepić, OIB 32293079463</item>
      <item>UCOM društvo s ograničenom odgovornošću za trgovinu i usluge, OIB 43495403781</item>
      <item>Ivica Tomić, OIB 97031227740</item>
      <item>CERIĆ NEKRETNINE j.d.o.o. za usluge, OIB 39441831007</item>
      <item>PYROPUS d.o.o. za usluge i trgovinu, OIB 29311307284</item>
      <item>Željko Novak, OIB 53458637385</item>
      <item>Hrvoje Bićanić, OIB 92209421809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9. svibnja 2023.</izvorni_sadrzaj>
    <derivirana_varijabla naziv="DomainObject.Datum_1">9. svibnja 2023.</derivirana_varijabla>
  </DomainObject.Datum>
  <DomainObject.PoslovniBrojDokumenta>
    <izvorni_sadrzaj>St-1775/2019-97</izvorni_sadrzaj>
    <derivirana_varijabla naziv="DomainObject.PoslovniBrojDokumenta_1">St-1775/2019-97</derivirana_varijabla>
  </DomainObject.PoslovniBrojDokumenta>
  <DomainObject.Predmet.StrankaIDrugi>
    <izvorni_sadrzaj>RH Ministarstvo financija. PU,  Područni ured Zagreb</izvorni_sadrzaj>
    <derivirana_varijabla naziv="DomainObject.Predmet.StrankaIDrugi_1">RH Ministarstvo financija. PU,  Područni ured Zagreb</derivirana_varijabla>
  </DomainObject.Predmet.StrankaIDrugi>
  <DomainObject.Predmet.ProtustrankaIDrugi>
    <izvorni_sadrzaj>Stečajna masa iza ALBULA DEI društvo s ograničenom odgovornošću za usluge u stečaju</izvorni_sadrzaj>
    <derivirana_varijabla naziv="DomainObject.Predmet.ProtustrankaIDrugi_1">Stečajna masa iza ALBULA DEI društvo s ograničenom odgovornošću za usluge u stečaju</derivirana_varijabla>
  </DomainObject.Predmet.ProtustrankaIDrugi>
  <DomainObject.Predmet.StrankaIDrugiAdressOIB>
    <izvorni_sadrzaj>RH Ministarstvo financija. PU,  Područni ured Zagreb, OIB 18683136487, Katančićeva 5, 10000 Zagreb</izvorni_sadrzaj>
    <derivirana_varijabla naziv="DomainObject.Predmet.StrankaIDrugiAdressOIB_1">RH Ministarstvo financija. PU,  Područni ured Zagreb, OIB 18683136487, Katančićeva 5, 10000 Zagreb</derivirana_varijabla>
  </DomainObject.Predmet.StrankaIDrugiAdressOIB>
  <DomainObject.Predmet.ProtustrankaIDrugiAdressOIB>
    <izvorni_sadrzaj>Stečajna masa iza ALBULA DEI društvo s ograničenom odgovornošću za usluge u stečaju, OIB 14390278194, Ignjata Đorđića 6, 10000 Zagreb</izvorni_sadrzaj>
    <derivirana_varijabla naziv="DomainObject.Predmet.ProtustrankaIDrugiAdressOIB_1">Stečajna masa iza ALBULA DEI društvo s ograničenom odgovornošću za usluge u stečaju, OIB 14390278194, Ignjata Đorđića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financija. PU,  Područni ured Zagreb</item>
      <item>RH ŽUPANIJSKO DRŽAVNO ODVJETNIŠTVO U ZAGREBU</item>
      <item>Stečajna masa iza ALBULA DEI društvo s ograničenom odgovornošću za usluge u stečaju</item>
      <item>Ivo Gagulić</item>
      <item>Igor Svilar</item>
      <item>Spin Global Consulting društvo s ograničenom odgovornošću za usluge</item>
      <item>Tihomir Muškinja</item>
      <item>Asmir Cepić</item>
      <item>UCOM društvo s ograničenom odgovornošću za trgovinu i usluge</item>
      <item>Ivica Tomić</item>
      <item>CERIĆ NEKRETNINE j.d.o.o. za usluge</item>
      <item>PYROPUS d.o.o. za usluge i trgovinu</item>
      <item>Željko Novak</item>
      <item>Hrvoje Bićanić</item>
    </izvorni_sadrzaj>
    <derivirana_varijabla naziv="DomainObject.Predmet.SudioniciListNaziv_1">
      <item>RH Ministarstvo financija. PU,  Područni ured Zagreb</item>
      <item>RH ŽUPANIJSKO DRŽAVNO ODVJETNIŠTVO U ZAGREBU</item>
      <item>Stečajna masa iza ALBULA DEI društvo s ograničenom odgovornošću za usluge u stečaju</item>
      <item>Ivo Gagulić</item>
      <item>Igor Svilar</item>
      <item>Spin Global Consulting društvo s ograničenom odgovornošću za usluge</item>
      <item>Tihomir Muškinja</item>
      <item>Asmir Cepić</item>
      <item>UCOM društvo s ograničenom odgovornošću za trgovinu i usluge</item>
      <item>Ivica Tomić</item>
      <item>CERIĆ NEKRETNINE j.d.o.o. za usluge</item>
      <item>PYROPUS d.o.o. za usluge i trgovinu</item>
      <item>Željko Novak</item>
      <item>Hrvoje Bićanić</item>
    </derivirana_varijabla>
  </DomainObject.Predmet.SudioniciListNaziv>
  <DomainObject.Predmet.SudioniciListAdressOIB>
    <izvorni_sadrzaj>
      <item>RH Ministarstvo financija. PU,  Područni ured Zagreb, OIB 18683136487, Katančićeva 5,10000 Zagreb</item>
      <item>RH ŽUPANIJSKO DRŽAVNO ODVJETNIŠTVO U ZAGREBU, OIB 16488001145, Savska cesta 1,10000 Zagreb</item>
      <item>Stečajna masa iza ALBULA DEI društvo s ograničenom odgovornošću za usluge u stečaju, OIB 14390278194, Ignjata Đorđića 6,10000 Zagreb</item>
      <item>Ivo Gagulić, OIB 29169177851, Milanovačka Ulica 3,10000 Zagreb</item>
      <item>Igor Svilar, OIB 55678665212, Gredička 23,10000 Zagreb</item>
      <item>Spin Global Consulting društvo s ograničenom odgovornošću za usluge, OIB 91792721516, Pijavišće 17G,10000 Zagreb</item>
      <item>Tihomir Muškinja, OIB 72566820711, Grgura Karlovčana 20,43000 Trojstveni Markovac</item>
      <item>Asmir Cepić, OIB 32293079463, Garešnička Ulica 13,10360 Sesvete</item>
      <item>UCOM društvo s ograničenom odgovornošću za trgovinu i usluge, OIB 43495403781, Ulica Ruđera Boškovića 19,40315 Mursko Središće</item>
      <item>Ivica Tomić, OIB 97031227740, Vranićeva 11,10000 Zagreb</item>
      <item>CERIĆ NEKRETNINE j.d.o.o. za usluge, OIB 39441831007, Velika cesta 78,10020 Odra</item>
      <item>PYROPUS d.o.o. za usluge i trgovinu, OIB 29311307284, Vukovarska ulica 3,10430 Samobor</item>
      <item>Željko Novak, OIB 53458637385, Krste Frankopana 69,43000 Bjelovar</item>
      <item>Hrvoje Bićanić, OIB 92209421809, Pešćenica 37,47300 Ogulin</item>
    </izvorni_sadrzaj>
    <derivirana_varijabla naziv="DomainObject.Predmet.SudioniciListAdressOIB_1">
      <item>RH Ministarstvo financija. PU,  Područni ured Zagreb, OIB 18683136487, Katančićeva 5,10000 Zagreb</item>
      <item>RH ŽUPANIJSKO DRŽAVNO ODVJETNIŠTVO U ZAGREBU, OIB 16488001145, Savska cesta 1,10000 Zagreb</item>
      <item>Stečajna masa iza ALBULA DEI društvo s ograničenom odgovornošću za usluge u stečaju, OIB 14390278194, Ignjata Đorđića 6,10000 Zagreb</item>
      <item>Ivo Gagulić, OIB 29169177851, Milanovačka Ulica 3,10000 Zagreb</item>
      <item>Igor Svilar, OIB 55678665212, Gredička 23,10000 Zagreb</item>
      <item>Spin Global Consulting društvo s ograničenom odgovornošću za usluge, OIB 91792721516, Pijavišće 17G,10000 Zagreb</item>
      <item>Tihomir Muškinja, OIB 72566820711, Grgura Karlovčana 20,43000 Trojstveni Markovac</item>
      <item>Asmir Cepić, OIB 32293079463, Garešnička Ulica 13,10360 Sesvete</item>
      <item>UCOM društvo s ograničenom odgovornošću za trgovinu i usluge, OIB 43495403781, Ulica Ruđera Boškovića 19,40315 Mursko Središće</item>
      <item>Ivica Tomić, OIB 97031227740, Vranićeva 11,10000 Zagreb</item>
      <item>CERIĆ NEKRETNINE j.d.o.o. za usluge, OIB 39441831007, Velika cesta 78,10020 Odra</item>
      <item>PYROPUS d.o.o. za usluge i trgovinu, OIB 29311307284, Vukovarska ulica 3,10430 Samobor</item>
      <item>Željko Novak, OIB 53458637385, Krste Frankopana 69,43000 Bjelovar</item>
      <item>Hrvoje Bićanić, OIB 92209421809, Pešćenica 37,47300 Ogulin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16488001145</item>
      <item>, OIB 14390278194</item>
      <item>, OIB 29169177851</item>
      <item>, OIB 55678665212</item>
      <item>, OIB 91792721516</item>
      <item>, OIB 72566820711</item>
      <item>, OIB 32293079463</item>
      <item>, OIB 43495403781</item>
      <item>, OIB 97031227740</item>
      <item>, OIB 39441831007</item>
      <item>, OIB 29311307284</item>
      <item>, OIB 53458637385</item>
      <item>, OIB 92209421809</item>
    </izvorni_sadrzaj>
    <derivirana_varijabla naziv="DomainObject.Predmet.SudioniciListNazivOIB_1">
      <item>, OIB 18683136487</item>
      <item>, OIB 16488001145</item>
      <item>, OIB 14390278194</item>
      <item>, OIB 29169177851</item>
      <item>, OIB 55678665212</item>
      <item>, OIB 91792721516</item>
      <item>, OIB 72566820711</item>
      <item>, OIB 32293079463</item>
      <item>, OIB 43495403781</item>
      <item>, OIB 97031227740</item>
      <item>, OIB 39441831007</item>
      <item>, OIB 29311307284</item>
      <item>, OIB 53458637385</item>
      <item>, OIB 92209421809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25. srpnja 2019.</izvorni_sadrzaj>
    <derivirana_varijabla naziv="DomainObject.Predmet.DatumPocetkaProcesa_1">25. srpnja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287</properties:Words>
  <properties:Characters>1576</properties:Characters>
  <properties:Lines>65</properties:Lines>
  <properties:Paragraphs>28</properties:Paragraphs>
  <properties:TotalTime>25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1864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2023-05-04T12:35:00Z</dcterms:created>
  <dc:creator>Matea Bizjak</dc:creator>
  <cp:lastModifiedBy>Vinka Mihalinčić</cp:lastModifiedBy>
  <cp:lastPrinted>2022-04-26T09:11:00Z</cp:lastPrinted>
  <dcterms:modified xmlns:xsi="http://www.w3.org/2001/XMLSchema-instance" xsi:type="dcterms:W3CDTF">2023-05-09T10:44:00Z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St-1775/2019-97 / Zapisnik - Ročište za diobu kupovnine (5. St-1775-19-dioba kupovnine.docx)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